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0005" w:rsidRPr="0096363E" w:rsidRDefault="005A0005">
      <w:pPr>
        <w:rPr>
          <w:rFonts w:ascii="Times New Roman" w:hAnsi="Times New Roman" w:cs="Times New Roman"/>
          <w:b/>
          <w:color w:val="1F4E79" w:themeColor="accent5" w:themeShade="80"/>
          <w:sz w:val="48"/>
          <w:szCs w:val="48"/>
        </w:rPr>
      </w:pPr>
      <w:r w:rsidRPr="0096363E">
        <w:rPr>
          <w:rFonts w:ascii="Times New Roman" w:hAnsi="Times New Roman" w:cs="Times New Roman"/>
          <w:b/>
          <w:color w:val="1F4E79" w:themeColor="accent5" w:themeShade="80"/>
          <w:sz w:val="48"/>
          <w:szCs w:val="48"/>
        </w:rPr>
        <w:t>Anni 1980-1989</w:t>
      </w:r>
    </w:p>
    <w:p w:rsidR="005A0005" w:rsidRPr="00734328" w:rsidRDefault="005A0005">
      <w:pPr>
        <w:rPr>
          <w:rFonts w:ascii="Times New Roman" w:hAnsi="Times New Roman" w:cs="Times New Roman"/>
          <w:b/>
          <w:color w:val="000000" w:themeColor="text1"/>
          <w:sz w:val="40"/>
          <w:szCs w:val="40"/>
        </w:rPr>
      </w:pPr>
      <w:r w:rsidRPr="00734328">
        <w:rPr>
          <w:rFonts w:ascii="Times New Roman" w:hAnsi="Times New Roman" w:cs="Times New Roman"/>
          <w:b/>
          <w:color w:val="000000" w:themeColor="text1"/>
          <w:sz w:val="40"/>
          <w:szCs w:val="40"/>
        </w:rPr>
        <w:t>Torricelli Angelo Ferretti</w:t>
      </w:r>
    </w:p>
    <w:p w:rsidR="00734328" w:rsidRPr="0096363E" w:rsidRDefault="00C74930">
      <w:pPr>
        <w:rPr>
          <w:rFonts w:ascii="Times New Roman" w:hAnsi="Times New Roman" w:cs="Times New Roman"/>
          <w:b/>
          <w:color w:val="1F4E79" w:themeColor="accent5" w:themeShade="80"/>
          <w:sz w:val="24"/>
        </w:rPr>
      </w:pPr>
      <w:r w:rsidRPr="0096363E">
        <w:rPr>
          <w:rFonts w:ascii="Times New Roman" w:hAnsi="Times New Roman" w:cs="Times New Roman"/>
          <w:b/>
          <w:color w:val="1F4E79" w:themeColor="accent5" w:themeShade="80"/>
          <w:sz w:val="24"/>
        </w:rPr>
        <w:t>Brescia 5 gennaio 1891 – 8 gennaio 1980</w:t>
      </w:r>
    </w:p>
    <w:p w:rsidR="00734328" w:rsidRPr="0096363E" w:rsidRDefault="00C74930">
      <w:pPr>
        <w:rPr>
          <w:rFonts w:ascii="Times New Roman" w:hAnsi="Times New Roman" w:cs="Times New Roman"/>
          <w:b/>
          <w:color w:val="1F4E79" w:themeColor="accent5" w:themeShade="80"/>
          <w:sz w:val="24"/>
        </w:rPr>
      </w:pPr>
      <w:r w:rsidRPr="0096363E">
        <w:rPr>
          <w:rFonts w:ascii="Times New Roman" w:hAnsi="Times New Roman" w:cs="Times New Roman"/>
          <w:b/>
          <w:color w:val="1F4E79" w:themeColor="accent5" w:themeShade="80"/>
          <w:sz w:val="24"/>
        </w:rPr>
        <w:t>Erudito, astronomo, naturalista, storico della scienza</w:t>
      </w:r>
    </w:p>
    <w:p w:rsidR="00BF233A" w:rsidRPr="00BF233A" w:rsidRDefault="00BF233A" w:rsidP="00BF233A">
      <w:pPr>
        <w:pStyle w:val="NormaleWeb"/>
        <w:rPr>
          <w:sz w:val="22"/>
        </w:rPr>
      </w:pPr>
      <w:r w:rsidRPr="00BF233A">
        <w:rPr>
          <w:sz w:val="22"/>
        </w:rPr>
        <w:t>Eminente scienziato versato tanto nella ricerca quanto nella divulgazione, si è distinto per la poliedricità degli interessi e per la straordinaria capacità di unire il sapere disciplinare alla promozione della cultura scientifica. Nel corso della sua vita è stato matematico, astronomo, fisico e naturalista botanico.</w:t>
      </w:r>
    </w:p>
    <w:p w:rsidR="00BF233A" w:rsidRPr="00BF233A" w:rsidRDefault="00BF233A" w:rsidP="00BF233A">
      <w:pPr>
        <w:pStyle w:val="NormaleWeb"/>
        <w:rPr>
          <w:sz w:val="22"/>
        </w:rPr>
      </w:pPr>
      <w:r w:rsidRPr="00BF233A">
        <w:rPr>
          <w:sz w:val="22"/>
        </w:rPr>
        <w:t xml:space="preserve">Figlio di Prospero e di Angelica </w:t>
      </w:r>
      <w:proofErr w:type="spellStart"/>
      <w:r w:rsidRPr="00BF233A">
        <w:rPr>
          <w:sz w:val="22"/>
        </w:rPr>
        <w:t>Chierichini</w:t>
      </w:r>
      <w:proofErr w:type="spellEnd"/>
      <w:r w:rsidRPr="00BF233A">
        <w:rPr>
          <w:sz w:val="22"/>
        </w:rPr>
        <w:t>, rimasto orfano a soli due anni, viene accolto nella famiglia del professor Cesare Torricelli, di cui nel 1915 assumerà il cognome. Allievo di Cesare Abba presso l’Istituto Tecnico di Brescia, nel 1916 si laurea in Fisica all’Università degli Studi di Pavia, dove frequenta il celebre Collegio Borromeo. Dopo aver svolto alcune supplenze nei licei di Venezia e ricoperto un incarico al Liceo Celana di Bergamo, diventa docente di Matematica e Fisica presso il Regio Liceo Scientifico di Padova. Nel 1925 si trasferisce a Brescia, dove succede al professor Michele Leoncini alla cattedra del «Corso di Fisica e Matematica» (poi divenuto Liceo Scientifico), insegnandovi ininterrottamente fino al 1951 e proseguendo poi la docenza in diversi istituti privati.</w:t>
      </w:r>
    </w:p>
    <w:p w:rsidR="00BF233A" w:rsidRPr="00BF233A" w:rsidRDefault="00BF233A" w:rsidP="00BF233A">
      <w:pPr>
        <w:pStyle w:val="NormaleWeb"/>
        <w:rPr>
          <w:sz w:val="22"/>
        </w:rPr>
      </w:pPr>
      <w:r w:rsidRPr="00BF233A">
        <w:rPr>
          <w:sz w:val="22"/>
        </w:rPr>
        <w:t xml:space="preserve">A suo merito va anche la rifondazione, nel 1908, del Gruppo Naturalistico «G. Ragazzoni» e la successiva riorganizzazione del relativo Museo nel 1930, struttura che costituirà uno dei nuclei portanti del futuro Museo di Scienze Naturali di Brescia. Membro della Commissione Voltiana e dell’Istituto Lombardo di Scienze e Lettere, cura personalmente la redazione degli </w:t>
      </w:r>
      <w:r w:rsidRPr="00BF233A">
        <w:rPr>
          <w:i/>
          <w:iCs/>
          <w:sz w:val="22"/>
        </w:rPr>
        <w:t>Indici delle Opere e dell'Epistolario</w:t>
      </w:r>
      <w:r w:rsidRPr="00BF233A">
        <w:rPr>
          <w:sz w:val="22"/>
        </w:rPr>
        <w:t xml:space="preserve"> di Alessandro Volta. Nel 1949 dà vita al gruppo scientifico "</w:t>
      </w:r>
      <w:proofErr w:type="spellStart"/>
      <w:r w:rsidRPr="00BF233A">
        <w:rPr>
          <w:sz w:val="22"/>
        </w:rPr>
        <w:t>Astrofisma</w:t>
      </w:r>
      <w:proofErr w:type="spellEnd"/>
      <w:r w:rsidRPr="00BF233A">
        <w:rPr>
          <w:sz w:val="22"/>
        </w:rPr>
        <w:t>" e nel 1953 fonda la Civica Specola Astronomica «</w:t>
      </w:r>
      <w:proofErr w:type="spellStart"/>
      <w:r w:rsidRPr="00BF233A">
        <w:rPr>
          <w:sz w:val="22"/>
        </w:rPr>
        <w:t>Cidnea</w:t>
      </w:r>
      <w:proofErr w:type="spellEnd"/>
      <w:r w:rsidRPr="00BF233A">
        <w:rPr>
          <w:sz w:val="22"/>
        </w:rPr>
        <w:t>» in Castello — primo esempio in Italia di osservatorio popolare —, di cui ricopre la carica di direttore fino al 1980. Sempre all'interno del Castello di Brescia allestisce inoltre un apprezzato giardino di flora prealpina.</w:t>
      </w:r>
    </w:p>
    <w:p w:rsidR="00BF233A" w:rsidRPr="00BF233A" w:rsidRDefault="00BF233A" w:rsidP="00BF233A">
      <w:pPr>
        <w:pStyle w:val="NormaleWeb"/>
        <w:rPr>
          <w:sz w:val="22"/>
        </w:rPr>
      </w:pPr>
      <w:r w:rsidRPr="00BF233A">
        <w:rPr>
          <w:sz w:val="22"/>
        </w:rPr>
        <w:t xml:space="preserve">Socio dell’Ateneo di Brescia dal 1923 e suo vicesegretario dal 1928, dà un notevole impulso all’edizione dei </w:t>
      </w:r>
      <w:r w:rsidRPr="00BF233A">
        <w:rPr>
          <w:i/>
          <w:iCs/>
          <w:sz w:val="22"/>
        </w:rPr>
        <w:t>Commentari</w:t>
      </w:r>
      <w:r w:rsidRPr="00BF233A">
        <w:rPr>
          <w:sz w:val="22"/>
        </w:rPr>
        <w:t xml:space="preserve">. Nel corso della carriera viene insignito della Medaglia d’Oro di Benemerenza dell’Ateneo e, nel 1979, del prestigioso Premio </w:t>
      </w:r>
      <w:proofErr w:type="spellStart"/>
      <w:r w:rsidRPr="00BF233A">
        <w:rPr>
          <w:sz w:val="22"/>
        </w:rPr>
        <w:t>Brescianità</w:t>
      </w:r>
      <w:proofErr w:type="spellEnd"/>
      <w:r w:rsidRPr="00BF233A">
        <w:rPr>
          <w:sz w:val="22"/>
        </w:rPr>
        <w:t xml:space="preserve">. Autore di una vasta produzione scientifica, ha pubblicato anche un ampio romanzo storico intitolato </w:t>
      </w:r>
      <w:r w:rsidRPr="00BF233A">
        <w:rPr>
          <w:i/>
          <w:iCs/>
          <w:sz w:val="22"/>
        </w:rPr>
        <w:t xml:space="preserve">I buoni </w:t>
      </w:r>
      <w:proofErr w:type="spellStart"/>
      <w:r w:rsidRPr="00BF233A">
        <w:rPr>
          <w:i/>
          <w:iCs/>
          <w:sz w:val="22"/>
        </w:rPr>
        <w:t>marcheschi</w:t>
      </w:r>
      <w:proofErr w:type="spellEnd"/>
      <w:r w:rsidRPr="00BF233A">
        <w:rPr>
          <w:sz w:val="22"/>
        </w:rPr>
        <w:t xml:space="preserve"> e ha lasciato un prezioso catalogo ragionato degli strumenti scientifici conservati presso i Civici Musei di Brescia.</w:t>
      </w:r>
    </w:p>
    <w:p w:rsidR="005A0005" w:rsidRPr="00734328" w:rsidRDefault="005A0005">
      <w:pPr>
        <w:rPr>
          <w:rFonts w:ascii="Times New Roman" w:hAnsi="Times New Roman" w:cs="Times New Roman"/>
          <w:b/>
          <w:color w:val="000000" w:themeColor="text1"/>
          <w:sz w:val="40"/>
          <w:szCs w:val="40"/>
        </w:rPr>
      </w:pPr>
      <w:r w:rsidRPr="00734328">
        <w:rPr>
          <w:rFonts w:ascii="Times New Roman" w:hAnsi="Times New Roman" w:cs="Times New Roman"/>
          <w:b/>
          <w:color w:val="000000" w:themeColor="text1"/>
          <w:sz w:val="40"/>
          <w:szCs w:val="40"/>
        </w:rPr>
        <w:t>Bazoli Stefano</w:t>
      </w:r>
    </w:p>
    <w:p w:rsidR="00734328" w:rsidRPr="0096363E" w:rsidRDefault="00734328">
      <w:pPr>
        <w:rPr>
          <w:rFonts w:ascii="Times New Roman" w:hAnsi="Times New Roman" w:cs="Times New Roman"/>
          <w:b/>
          <w:color w:val="1F4E79" w:themeColor="accent5" w:themeShade="80"/>
          <w:sz w:val="24"/>
        </w:rPr>
      </w:pPr>
      <w:r w:rsidRPr="0096363E">
        <w:rPr>
          <w:rFonts w:ascii="Times New Roman" w:hAnsi="Times New Roman" w:cs="Times New Roman"/>
          <w:b/>
          <w:color w:val="1F4E79" w:themeColor="accent5" w:themeShade="80"/>
          <w:sz w:val="24"/>
        </w:rPr>
        <w:t xml:space="preserve">Brescia 4 dicembre 1901 – </w:t>
      </w:r>
      <w:proofErr w:type="gramStart"/>
      <w:r w:rsidRPr="0096363E">
        <w:rPr>
          <w:rFonts w:ascii="Times New Roman" w:hAnsi="Times New Roman" w:cs="Times New Roman"/>
          <w:b/>
          <w:color w:val="1F4E79" w:themeColor="accent5" w:themeShade="80"/>
          <w:sz w:val="24"/>
        </w:rPr>
        <w:t>1 settembre</w:t>
      </w:r>
      <w:proofErr w:type="gramEnd"/>
      <w:r w:rsidRPr="0096363E">
        <w:rPr>
          <w:rFonts w:ascii="Times New Roman" w:hAnsi="Times New Roman" w:cs="Times New Roman"/>
          <w:b/>
          <w:color w:val="1F4E79" w:themeColor="accent5" w:themeShade="80"/>
          <w:sz w:val="24"/>
        </w:rPr>
        <w:t xml:space="preserve"> 1981</w:t>
      </w:r>
    </w:p>
    <w:p w:rsidR="00734328" w:rsidRPr="0096363E" w:rsidRDefault="00734328">
      <w:pPr>
        <w:rPr>
          <w:rFonts w:ascii="Times New Roman" w:hAnsi="Times New Roman" w:cs="Times New Roman"/>
          <w:b/>
          <w:color w:val="1F4E79" w:themeColor="accent5" w:themeShade="80"/>
          <w:sz w:val="24"/>
        </w:rPr>
      </w:pPr>
      <w:r w:rsidRPr="0096363E">
        <w:rPr>
          <w:rFonts w:ascii="Times New Roman" w:hAnsi="Times New Roman" w:cs="Times New Roman"/>
          <w:b/>
          <w:color w:val="1F4E79" w:themeColor="accent5" w:themeShade="80"/>
          <w:sz w:val="24"/>
        </w:rPr>
        <w:t>Avvocato, politico</w:t>
      </w:r>
    </w:p>
    <w:p w:rsidR="00BF233A" w:rsidRPr="00BF233A" w:rsidRDefault="00BF233A" w:rsidP="00BF233A">
      <w:pPr>
        <w:pStyle w:val="NormaleWeb"/>
        <w:rPr>
          <w:sz w:val="22"/>
        </w:rPr>
      </w:pPr>
      <w:r w:rsidRPr="00BF233A">
        <w:rPr>
          <w:sz w:val="22"/>
        </w:rPr>
        <w:t xml:space="preserve">Figlio dell’avvocato Luigi Bazoli, tra i principali leader del movimento cattolico bresciano a cavallo fra Otto e Novecento, Stefano Bazoli si laurea in Giurisprudenza all’Università degli Studi di Padova e intraprende la professione forense seguendo le orme paterne. Nel 1929 sposa Bice </w:t>
      </w:r>
      <w:proofErr w:type="spellStart"/>
      <w:r w:rsidRPr="00BF233A">
        <w:rPr>
          <w:sz w:val="22"/>
        </w:rPr>
        <w:t>Folonari</w:t>
      </w:r>
      <w:proofErr w:type="spellEnd"/>
      <w:r w:rsidRPr="00BF233A">
        <w:rPr>
          <w:sz w:val="22"/>
        </w:rPr>
        <w:t xml:space="preserve">, dalla quale ha due figli, Luigi e Giovanni; la moglie scompare prematuramente dopo soli quattro anni di matrimonio a causa di una setticemia provocata dalla banalissima puntura di una spina di rosa. La dolorosa perdita segnerà l’intera sua esistenza, come testimonierà la toccante pubblicazione del suo diario intimo di quei giorni, intitolato </w:t>
      </w:r>
      <w:r w:rsidRPr="00BF233A">
        <w:rPr>
          <w:i/>
          <w:iCs/>
          <w:sz w:val="22"/>
        </w:rPr>
        <w:t>Vivrò</w:t>
      </w:r>
      <w:r w:rsidRPr="00BF233A">
        <w:rPr>
          <w:sz w:val="22"/>
        </w:rPr>
        <w:t xml:space="preserve"> ed edito dalla </w:t>
      </w:r>
      <w:proofErr w:type="spellStart"/>
      <w:r w:rsidRPr="00BF233A">
        <w:rPr>
          <w:sz w:val="22"/>
        </w:rPr>
        <w:t>Morcelliana</w:t>
      </w:r>
      <w:proofErr w:type="spellEnd"/>
      <w:r w:rsidRPr="00BF233A">
        <w:rPr>
          <w:sz w:val="22"/>
        </w:rPr>
        <w:t>.</w:t>
      </w:r>
    </w:p>
    <w:p w:rsidR="00BF233A" w:rsidRPr="00BF233A" w:rsidRDefault="00BF233A" w:rsidP="00BF233A">
      <w:pPr>
        <w:pStyle w:val="NormaleWeb"/>
        <w:rPr>
          <w:sz w:val="22"/>
        </w:rPr>
      </w:pPr>
      <w:r w:rsidRPr="00BF233A">
        <w:rPr>
          <w:sz w:val="22"/>
        </w:rPr>
        <w:t xml:space="preserve">Rifiutando recisamente l'adesione al fascismo, Stefano Bazoli diventa un solido punto di riferimento per gli antifascisti cattolici bresciani nel lungo periodo di attesa, preparazione e opposizione clandestina. Trattenuto </w:t>
      </w:r>
      <w:r w:rsidRPr="00BF233A">
        <w:rPr>
          <w:sz w:val="22"/>
        </w:rPr>
        <w:lastRenderedPageBreak/>
        <w:t>in arresto per alcuni giorni a causa della sua attività sovversiva verso il regime, è costretto a nascondersi per un anno con la famiglia a Costorio di Concesio.</w:t>
      </w:r>
    </w:p>
    <w:p w:rsidR="00BF233A" w:rsidRPr="00BF233A" w:rsidRDefault="00BF233A" w:rsidP="00BF233A">
      <w:pPr>
        <w:pStyle w:val="NormaleWeb"/>
        <w:rPr>
          <w:sz w:val="22"/>
        </w:rPr>
      </w:pPr>
      <w:r w:rsidRPr="00BF233A">
        <w:rPr>
          <w:sz w:val="22"/>
        </w:rPr>
        <w:t>In quella difficile temperie matura la sua passione civile e politica, che nel 1946 lo porta all’elezione nell’Assemblea Costituente tra le fila della Democrazia Cristiana. Ricordando i suoi comizi elettorali, Mino Martinazzoli sottolineerà come essi «tendevano alla complessità piuttosto che alla semplificazione», rispecchiando «il consapevole rifiuto del conformismo». Rieletto nella prima legislatura repubblicana, ricopre la carica di deputato dal 1948 al 1953. Quando, dopo sette anni di mandato, il partito decide di non ricandidarlo, accetta la prova con amarezza ma senza alcuna animosità.</w:t>
      </w:r>
    </w:p>
    <w:p w:rsidR="00BF233A" w:rsidRPr="00BF233A" w:rsidRDefault="00BF233A" w:rsidP="00BF233A">
      <w:pPr>
        <w:pStyle w:val="NormaleWeb"/>
        <w:rPr>
          <w:sz w:val="22"/>
        </w:rPr>
      </w:pPr>
      <w:r w:rsidRPr="00BF233A">
        <w:rPr>
          <w:sz w:val="22"/>
        </w:rPr>
        <w:t>Tornato a dedicarsi a pieno ritmo all’attività professionale, ricopre per diversi anni l'incarico di membro del Consiglio Nazionale Forense. Nel 1959 promuove, insieme a un gruppo di giovani intellettuali, il ciclo degli «Incontri di cultura», che porta nel Salone da Cemmo — allora cuore pulsante del dibattito culturale cittadino — alcune delle più brillanti menti della filosofia italiana del tempo, suscitando anche vivaci polemiche da parte di chi vedeva in quel dialogo aperto fra culture diverse una potenziale frattura dell’ortodossia cattolica.</w:t>
      </w:r>
    </w:p>
    <w:p w:rsidR="00BF233A" w:rsidRPr="00BF233A" w:rsidRDefault="00BF233A" w:rsidP="00BF233A">
      <w:pPr>
        <w:pStyle w:val="NormaleWeb"/>
        <w:rPr>
          <w:sz w:val="22"/>
        </w:rPr>
      </w:pPr>
      <w:r w:rsidRPr="00BF233A">
        <w:rPr>
          <w:sz w:val="22"/>
        </w:rPr>
        <w:t xml:space="preserve">Nel corso della vita stringe una profonda e duratura amicizia con don Primo </w:t>
      </w:r>
      <w:proofErr w:type="spellStart"/>
      <w:r w:rsidRPr="00BF233A">
        <w:rPr>
          <w:sz w:val="22"/>
        </w:rPr>
        <w:t>Mazzolari</w:t>
      </w:r>
      <w:proofErr w:type="spellEnd"/>
      <w:r w:rsidRPr="00BF233A">
        <w:rPr>
          <w:sz w:val="22"/>
        </w:rPr>
        <w:t xml:space="preserve">, con il quale mantiene un fitto ed epistolario. Tratteggiando la sua figura, l’allora sindaco di Brescia Cesare </w:t>
      </w:r>
      <w:proofErr w:type="spellStart"/>
      <w:r w:rsidRPr="00BF233A">
        <w:rPr>
          <w:sz w:val="22"/>
        </w:rPr>
        <w:t>Trebeschi</w:t>
      </w:r>
      <w:proofErr w:type="spellEnd"/>
      <w:r w:rsidRPr="00BF233A">
        <w:rPr>
          <w:sz w:val="22"/>
        </w:rPr>
        <w:t xml:space="preserve"> ne ha ricordato l'«</w:t>
      </w:r>
      <w:r w:rsidRPr="00BF233A">
        <w:rPr>
          <w:rStyle w:val="citation-5434"/>
          <w:sz w:val="22"/>
        </w:rPr>
        <w:t>umanità apertissima, insofferente di limiti, di costrizioni, di tutto ciò che tarpa le ali all’umana avventura; un’avventura vista in tutta la sua grandezza, con la capacità di inquadrarla nell’esaltante scenario di un’epoca di transizione e di viverla nella continuità di un singolare senso dei valori familiari: la venerazione per la memoria paterna, l’amore delicatissimo per i figli e i nipotin</w:t>
      </w:r>
      <w:r w:rsidRPr="00BF233A">
        <w:rPr>
          <w:sz w:val="22"/>
        </w:rPr>
        <w:t xml:space="preserve">i». </w:t>
      </w:r>
    </w:p>
    <w:p w:rsidR="005A0005" w:rsidRPr="00734328" w:rsidRDefault="005A0005">
      <w:pPr>
        <w:rPr>
          <w:rFonts w:ascii="Times New Roman" w:hAnsi="Times New Roman" w:cs="Times New Roman"/>
          <w:b/>
          <w:color w:val="000000" w:themeColor="text1"/>
          <w:sz w:val="40"/>
          <w:szCs w:val="40"/>
        </w:rPr>
      </w:pPr>
      <w:proofErr w:type="spellStart"/>
      <w:r w:rsidRPr="00734328">
        <w:rPr>
          <w:rFonts w:ascii="Times New Roman" w:hAnsi="Times New Roman" w:cs="Times New Roman"/>
          <w:b/>
          <w:color w:val="000000" w:themeColor="text1"/>
          <w:sz w:val="40"/>
          <w:szCs w:val="40"/>
        </w:rPr>
        <w:t>Feroldi</w:t>
      </w:r>
      <w:proofErr w:type="spellEnd"/>
      <w:r w:rsidRPr="00734328">
        <w:rPr>
          <w:rFonts w:ascii="Times New Roman" w:hAnsi="Times New Roman" w:cs="Times New Roman"/>
          <w:b/>
          <w:color w:val="000000" w:themeColor="text1"/>
          <w:sz w:val="40"/>
          <w:szCs w:val="40"/>
        </w:rPr>
        <w:t xml:space="preserve"> Franco</w:t>
      </w:r>
    </w:p>
    <w:p w:rsidR="00C04009" w:rsidRPr="0096363E" w:rsidRDefault="00734328">
      <w:pPr>
        <w:rPr>
          <w:rFonts w:ascii="Times New Roman" w:hAnsi="Times New Roman" w:cs="Times New Roman"/>
          <w:b/>
          <w:color w:val="1F4E79" w:themeColor="accent5" w:themeShade="80"/>
          <w:sz w:val="24"/>
        </w:rPr>
      </w:pPr>
      <w:r w:rsidRPr="0096363E">
        <w:rPr>
          <w:rFonts w:ascii="Times New Roman" w:hAnsi="Times New Roman" w:cs="Times New Roman"/>
          <w:b/>
          <w:color w:val="1F4E79" w:themeColor="accent5" w:themeShade="80"/>
          <w:sz w:val="24"/>
        </w:rPr>
        <w:t xml:space="preserve">Brescia, </w:t>
      </w:r>
      <w:proofErr w:type="gramStart"/>
      <w:r w:rsidRPr="0096363E">
        <w:rPr>
          <w:rFonts w:ascii="Times New Roman" w:hAnsi="Times New Roman" w:cs="Times New Roman"/>
          <w:b/>
          <w:color w:val="1F4E79" w:themeColor="accent5" w:themeShade="80"/>
          <w:sz w:val="24"/>
        </w:rPr>
        <w:t>1 novembre</w:t>
      </w:r>
      <w:proofErr w:type="gramEnd"/>
      <w:r w:rsidRPr="0096363E">
        <w:rPr>
          <w:rFonts w:ascii="Times New Roman" w:hAnsi="Times New Roman" w:cs="Times New Roman"/>
          <w:b/>
          <w:color w:val="1F4E79" w:themeColor="accent5" w:themeShade="80"/>
          <w:sz w:val="24"/>
        </w:rPr>
        <w:t xml:space="preserve"> 1913 - Passirano, 6 gennaio 1982</w:t>
      </w:r>
    </w:p>
    <w:p w:rsidR="00BE29B5" w:rsidRPr="0096363E" w:rsidRDefault="00734328">
      <w:pPr>
        <w:rPr>
          <w:rFonts w:ascii="Times New Roman" w:hAnsi="Times New Roman" w:cs="Times New Roman"/>
          <w:b/>
          <w:color w:val="1F4E79" w:themeColor="accent5" w:themeShade="80"/>
          <w:sz w:val="24"/>
        </w:rPr>
      </w:pPr>
      <w:r w:rsidRPr="0096363E">
        <w:rPr>
          <w:rFonts w:ascii="Times New Roman" w:hAnsi="Times New Roman" w:cs="Times New Roman"/>
          <w:b/>
          <w:color w:val="1F4E79" w:themeColor="accent5" w:themeShade="80"/>
          <w:sz w:val="24"/>
        </w:rPr>
        <w:t>Economista, docente universitario, presidente della Camera di commercio</w:t>
      </w:r>
    </w:p>
    <w:p w:rsidR="00BF233A" w:rsidRPr="00BF233A" w:rsidRDefault="00BF233A" w:rsidP="00BF233A">
      <w:pPr>
        <w:pStyle w:val="NormaleWeb"/>
        <w:rPr>
          <w:sz w:val="22"/>
        </w:rPr>
      </w:pPr>
      <w:r w:rsidRPr="00BF233A">
        <w:rPr>
          <w:sz w:val="22"/>
        </w:rPr>
        <w:t>Insigne studioso dei problemi economici e sociali dell’Italia del dopoguerra, è stato anche un attivo protagonista in molteplici settori della vita pubblica, rivestendo incarichi di alto profilo e prestigio. Nasce a Brescia da una famiglia di antica tradizione; il padre Pietro è un avvocato di chiara fama. Si distingue precocemente negli studi: nel 1935, a soli ventun anni, consegue la laurea in Giurisprudenza presso l’Università Cattolica del Sacro Cuore di Milano e, l’anno successivo, ottiene presso lo stesso ateneo la laurea in Economia e Commercio, diventando subito assistente all’Istituto di Scienze Economiche. Nel 1942 consegue la libera docenza in Politica Economica e Finanziaria. Forte è anche il suo impegno sociale e civile: nel luglio del 1943 figura tra i giovani docenti che contribuiscono alla stesura del celebre Codice di Camaldoli. Dopo l’8 settembre 1943 aderisce al Corpo Volontari della Libertà ed entra nelle brigate "Fiamme Verdi", partecipando attivamente alla lotta di Liberazione. Nel 1944 sposa Nella Abate, dalla quale avrà cinque figli.</w:t>
      </w:r>
    </w:p>
    <w:p w:rsidR="00BF233A" w:rsidRPr="00BF233A" w:rsidRDefault="00BF233A" w:rsidP="00BF233A">
      <w:pPr>
        <w:pStyle w:val="NormaleWeb"/>
        <w:rPr>
          <w:sz w:val="22"/>
        </w:rPr>
      </w:pPr>
      <w:r w:rsidRPr="00BF233A">
        <w:rPr>
          <w:sz w:val="22"/>
        </w:rPr>
        <w:t>Nell’immediato dopoguerra viene chiamato presso l’Ufficio Studi della Banca Commerciale Italiana, dove lavora come funzionario fino al 1957 per poi proseguire come consulente. La sua vera vocazione rimane tuttavia la docenza universitaria: nel 1945 è docente incaricato di Economia Politica, Scienza delle Finanze e Statistica presso la Facoltà di Giurisprudenza dell’Università degli Studi di Parma. Nel 1956, presso la Facoltà di Economia e Commercio del medesimo ateneo, diventa professore ordinario di Economia Politica e successivamente di Politica Economica e Finanziaria.</w:t>
      </w:r>
    </w:p>
    <w:p w:rsidR="00BF233A" w:rsidRPr="00BF233A" w:rsidRDefault="00BF233A" w:rsidP="00BF233A">
      <w:pPr>
        <w:pStyle w:val="NormaleWeb"/>
        <w:rPr>
          <w:sz w:val="22"/>
        </w:rPr>
      </w:pPr>
      <w:r w:rsidRPr="00BF233A">
        <w:rPr>
          <w:sz w:val="22"/>
        </w:rPr>
        <w:t>Costante rimane anche il suo impegno civico: nel marzo del 1946 viene eletto nel Consiglio Comunale di Brescia e, nello stesso anno, entra a far parte della Giunta della Camera di Commercio di Milano, istituzione all'interno della quale assumerà nel 1955 la presidenza della Sezione Credito e Finanza. Negli anni 1957-1958 viene nominato preside della Facoltà di Economia a Parma, incarico a cui verrà nuovamente chiamato nel complesso triennio dal 1968 al 1971.</w:t>
      </w:r>
    </w:p>
    <w:p w:rsidR="00BF233A" w:rsidRPr="00BF233A" w:rsidRDefault="00BF233A" w:rsidP="00BF233A">
      <w:pPr>
        <w:pStyle w:val="NormaleWeb"/>
        <w:rPr>
          <w:sz w:val="22"/>
        </w:rPr>
      </w:pPr>
      <w:r w:rsidRPr="00BF233A">
        <w:rPr>
          <w:sz w:val="22"/>
        </w:rPr>
        <w:lastRenderedPageBreak/>
        <w:t>Nel 1960 è tra i principali fautori della nascita dell’Università Statale a Brescia: viene infatti nominato direttore della Scuola di Amministrazione Industriale di Brescia, primo fondamentale tassello per la creazione di una sede staccata dell’Università di Parma nella città di Brescia. Parallelamente all'insegnamento, spicca il suo rilevante contributo all’analisi economica teorica, incentrata sui temi dello sviluppo, della produttività d’impresa, delle dinamiche del ciclo economico e della formazione dei livelli retributivi.</w:t>
      </w:r>
    </w:p>
    <w:p w:rsidR="00BF233A" w:rsidRPr="00BF233A" w:rsidRDefault="00BF233A" w:rsidP="00BF233A">
      <w:pPr>
        <w:pStyle w:val="NormaleWeb"/>
        <w:rPr>
          <w:sz w:val="22"/>
        </w:rPr>
      </w:pPr>
      <w:r w:rsidRPr="00BF233A">
        <w:rPr>
          <w:sz w:val="22"/>
        </w:rPr>
        <w:t xml:space="preserve">I suoi rigorosi studi gli valgono numerosi incarichi e consulenze di livello governativo, oltre alla nomina a Presidente della Camera di Commercio di Brescia, carica che ricopre dal 1968 fino alla prematura scomparsa, </w:t>
      </w:r>
      <w:r>
        <w:rPr>
          <w:sz w:val="22"/>
        </w:rPr>
        <w:t>avv</w:t>
      </w:r>
      <w:r w:rsidRPr="00BF233A">
        <w:rPr>
          <w:sz w:val="22"/>
        </w:rPr>
        <w:t>enuta nel 1982. Ha svolto un ruolo di primo piano nel dibattito economico nazionale e internazionale di quegli anni, senza mai aderire a rigide scuole di pensiero ma rimanendo fedele a un'impostazione personale di profonda matrice culturale, umanistica e di sincera ispirazione cristiana.</w:t>
      </w:r>
    </w:p>
    <w:p w:rsidR="005A0005" w:rsidRPr="00734328" w:rsidRDefault="005A0005">
      <w:pPr>
        <w:rPr>
          <w:rFonts w:ascii="Times New Roman" w:hAnsi="Times New Roman" w:cs="Times New Roman"/>
          <w:b/>
          <w:color w:val="000000" w:themeColor="text1"/>
          <w:sz w:val="40"/>
          <w:szCs w:val="40"/>
        </w:rPr>
      </w:pPr>
      <w:r w:rsidRPr="00734328">
        <w:rPr>
          <w:rFonts w:ascii="Times New Roman" w:hAnsi="Times New Roman" w:cs="Times New Roman"/>
          <w:b/>
          <w:color w:val="000000" w:themeColor="text1"/>
          <w:sz w:val="40"/>
          <w:szCs w:val="40"/>
        </w:rPr>
        <w:t>Bianchini Laura</w:t>
      </w:r>
    </w:p>
    <w:p w:rsidR="00BE29B5" w:rsidRPr="0096363E" w:rsidRDefault="00734328">
      <w:pPr>
        <w:rPr>
          <w:rFonts w:ascii="Times New Roman" w:hAnsi="Times New Roman" w:cs="Times New Roman"/>
          <w:b/>
          <w:color w:val="1F4E79" w:themeColor="accent5" w:themeShade="80"/>
          <w:sz w:val="24"/>
        </w:rPr>
      </w:pPr>
      <w:r w:rsidRPr="0096363E">
        <w:rPr>
          <w:rFonts w:ascii="Times New Roman" w:hAnsi="Times New Roman" w:cs="Times New Roman"/>
          <w:b/>
          <w:color w:val="1F4E79" w:themeColor="accent5" w:themeShade="80"/>
          <w:sz w:val="24"/>
        </w:rPr>
        <w:t>Castenedolo 23 agosto 1903 – Roma 27 settembre 1983</w:t>
      </w:r>
    </w:p>
    <w:p w:rsidR="00BE29B5" w:rsidRPr="0096363E" w:rsidRDefault="00734328">
      <w:pPr>
        <w:rPr>
          <w:rFonts w:ascii="Times New Roman" w:hAnsi="Times New Roman" w:cs="Times New Roman"/>
          <w:b/>
          <w:color w:val="1F4E79" w:themeColor="accent5" w:themeShade="80"/>
        </w:rPr>
      </w:pPr>
      <w:r w:rsidRPr="0096363E">
        <w:rPr>
          <w:rFonts w:ascii="Times New Roman" w:hAnsi="Times New Roman" w:cs="Times New Roman"/>
          <w:b/>
          <w:color w:val="1F4E79" w:themeColor="accent5" w:themeShade="80"/>
          <w:sz w:val="24"/>
        </w:rPr>
        <w:t>Insegnante, parlamentare</w:t>
      </w:r>
    </w:p>
    <w:p w:rsidR="00BF233A" w:rsidRPr="00BF233A" w:rsidRDefault="00BF233A" w:rsidP="00BF233A">
      <w:pPr>
        <w:pStyle w:val="NormaleWeb"/>
        <w:rPr>
          <w:sz w:val="22"/>
        </w:rPr>
      </w:pPr>
      <w:r w:rsidRPr="00BF233A">
        <w:rPr>
          <w:sz w:val="22"/>
        </w:rPr>
        <w:t xml:space="preserve">Figlia di Domenico e Caterina </w:t>
      </w:r>
      <w:proofErr w:type="spellStart"/>
      <w:r w:rsidRPr="00BF233A">
        <w:rPr>
          <w:sz w:val="22"/>
        </w:rPr>
        <w:t>Arici</w:t>
      </w:r>
      <w:proofErr w:type="spellEnd"/>
      <w:r w:rsidRPr="00BF233A">
        <w:rPr>
          <w:sz w:val="22"/>
        </w:rPr>
        <w:t>, cresce in una famiglia di origini modeste che, a prezzo di molti sacrifici, riesce a farle proseguire gli studi fino alla laurea in Filosofia e Pedagogia presso l’Università Cattolica del Sacro Cuore di Milano. I suoi principali punti di riferimento culturali sono la stessa Università Cattolica e l’Oratorio della Pace di Brescia. Attiva nella FUCI, di cui diventa presidente della sezione diocesana, partecipa anche al Movimento Laureati; attraverso l'ambiente fucino entra in contatto con Igino Righetti e Giovanni Battista Montini, il futuro Papa Paolo VI. In questo fertile contesto matura la sua ferma adesione all'antifascismo, che la condurrà a un impegno attivo nella Resistenza. Si dedica con passione all’insegnamento, prima nella scuola elementare, poi nell’Istituto Magistrale — di cui assume anche la presidenza — e infine presso il Liceo Classico "Arnaldo" come docente di storia e filosofia, collaborando parallelamente con la casa editrice La Scuola per la realizzazione di manuali scolastici.</w:t>
      </w:r>
    </w:p>
    <w:p w:rsidR="00BF233A" w:rsidRPr="00BF233A" w:rsidRDefault="00BF233A" w:rsidP="00BF233A">
      <w:pPr>
        <w:pStyle w:val="NormaleWeb"/>
        <w:rPr>
          <w:sz w:val="22"/>
        </w:rPr>
      </w:pPr>
      <w:r w:rsidRPr="00BF233A">
        <w:rPr>
          <w:sz w:val="22"/>
        </w:rPr>
        <w:t>Con l'aggravarsi delle vicende politiche si schiera in maniera sempre più netta sul fronte antifascista. Nel 1943 entra nella redazione del giornale clandestino «Brescia Libera», redigendo articoli e volantini di propaganda; la sua abitazione bresciana diventa inoltre sede delle prime riunioni riservate tra esponenti politici e militari dell'antifascismo locale. Entrata nel mirino della polizia fascista, che sottopone a perquisizione la sua casa, si trasferisce a Milano, dove organizza la rete di soccorso per i detenuti politici del carcere di San Vittore e coordina il salvataggio di numerose famiglie ebree. Nell’aprile del 1944 viene nominata membro del comitato esecutivo ristretto della Democrazia Cristiana per l'Alta Italia, organo che guiderà il partito nel Nord durante tutta l’occupazione tedesca. Nei primi mesi dello stesso anno aderisce alle "Fiamme Verdi", brigata partigiana di orientamento prevalentemente cattolico operante in Lombardia, Emilia, Piemonte e Veneto. Diventa subito redattrice e coordinatrice del foglio clandestino «Il Ribelle» — diretta espressione delle Fiamme Verdi —, firmando i suoi articoli con gli pseudonimi di Penelope, Don Chisciotte e Battista.</w:t>
      </w:r>
    </w:p>
    <w:p w:rsidR="00BF233A" w:rsidRPr="00BF233A" w:rsidRDefault="00BF233A" w:rsidP="00BF233A">
      <w:pPr>
        <w:pStyle w:val="NormaleWeb"/>
        <w:rPr>
          <w:sz w:val="22"/>
        </w:rPr>
      </w:pPr>
      <w:r w:rsidRPr="00BF233A">
        <w:rPr>
          <w:sz w:val="22"/>
        </w:rPr>
        <w:t xml:space="preserve">A guerra conclusa prosegue il suo impegno civile e politico all'interno dei gruppi di riflessione e ricerca teorica promossi da Giuseppe Dossetti. È in questo vivace cenacolo di intellettuali cattolici — che comprende personalità quali Giorgio La Pira, Giuseppe </w:t>
      </w:r>
      <w:proofErr w:type="spellStart"/>
      <w:r w:rsidRPr="00BF233A">
        <w:rPr>
          <w:sz w:val="22"/>
        </w:rPr>
        <w:t>Lazzati</w:t>
      </w:r>
      <w:proofErr w:type="spellEnd"/>
      <w:r w:rsidRPr="00BF233A">
        <w:rPr>
          <w:sz w:val="22"/>
        </w:rPr>
        <w:t xml:space="preserve">, Amintore Fanfani, Giuseppe </w:t>
      </w:r>
      <w:proofErr w:type="spellStart"/>
      <w:r w:rsidRPr="00BF233A">
        <w:rPr>
          <w:sz w:val="22"/>
        </w:rPr>
        <w:t>Glisenti</w:t>
      </w:r>
      <w:proofErr w:type="spellEnd"/>
      <w:r w:rsidRPr="00BF233A">
        <w:rPr>
          <w:sz w:val="22"/>
        </w:rPr>
        <w:t>, Giuseppe Parenti e Gianni Baget Bozzo — che prende forma la celebre "Comunità del Porcellino", un sodalizio orientato alla ricerca del bene comune attraverso una costante sintesi tra culture differenti, nel pieno rispetto delle diverse storie ed esperienze personali.</w:t>
      </w:r>
    </w:p>
    <w:p w:rsidR="00BF233A" w:rsidRPr="00BF233A" w:rsidRDefault="00BF233A" w:rsidP="00BF233A">
      <w:pPr>
        <w:pStyle w:val="NormaleWeb"/>
        <w:rPr>
          <w:sz w:val="22"/>
        </w:rPr>
      </w:pPr>
      <w:r w:rsidRPr="00BF233A">
        <w:rPr>
          <w:sz w:val="22"/>
        </w:rPr>
        <w:t xml:space="preserve">Alle elezioni del 1946 Laura Bianchini viene eletta tra le 21 donne dell'Assemblea Costituente, distinguendosi per i suoi interventi sulla politica scolastica e per la ferma difesa della scuola paritaria in nome del pluralismo sociale e culturale. Eletta deputato nel 1948, entra a far parte della Commissione Parlamentare d’Inchiesta sulla Miseria in Italia e focalizza la propria attività legislativa sul progetto di </w:t>
      </w:r>
      <w:r w:rsidRPr="00BF233A">
        <w:rPr>
          <w:sz w:val="22"/>
        </w:rPr>
        <w:lastRenderedPageBreak/>
        <w:t>riforma della scuola promosso dal Ministro della Pubblica Istruzione Guido Gonella, collaborandovi attivamente come membro della Commissione Istruzione e Belle Arti.</w:t>
      </w:r>
    </w:p>
    <w:p w:rsidR="00BF233A" w:rsidRPr="00BF233A" w:rsidRDefault="00BF233A" w:rsidP="00BF233A">
      <w:pPr>
        <w:pStyle w:val="NormaleWeb"/>
        <w:rPr>
          <w:sz w:val="22"/>
        </w:rPr>
      </w:pPr>
      <w:r w:rsidRPr="00BF233A">
        <w:rPr>
          <w:sz w:val="22"/>
        </w:rPr>
        <w:t>Non ricandidata alle elezioni del 1953, torna alla sua vocazione originaria, l’insegnamento, ottenendo la cattedra di Storia e Filosofia presso il Liceo Classico "Virgilio" di Roma, città dove insegnerà ininterrottamente fino al 1973 e in cui risiederà fino alla scomparsa, avvenuta nello stesso anno.</w:t>
      </w:r>
    </w:p>
    <w:p w:rsidR="005A0005" w:rsidRPr="00734328" w:rsidRDefault="005A0005">
      <w:pPr>
        <w:rPr>
          <w:rFonts w:ascii="Times New Roman" w:hAnsi="Times New Roman" w:cs="Times New Roman"/>
          <w:b/>
          <w:color w:val="000000" w:themeColor="text1"/>
          <w:sz w:val="40"/>
          <w:szCs w:val="40"/>
        </w:rPr>
      </w:pPr>
      <w:r w:rsidRPr="00734328">
        <w:rPr>
          <w:rFonts w:ascii="Times New Roman" w:hAnsi="Times New Roman" w:cs="Times New Roman"/>
          <w:b/>
          <w:color w:val="000000" w:themeColor="text1"/>
          <w:sz w:val="40"/>
          <w:szCs w:val="40"/>
        </w:rPr>
        <w:t>Frau Beppe</w:t>
      </w:r>
    </w:p>
    <w:p w:rsidR="00BE29B5" w:rsidRPr="0096363E" w:rsidRDefault="00734328">
      <w:pPr>
        <w:rPr>
          <w:rFonts w:ascii="Times New Roman" w:hAnsi="Times New Roman" w:cs="Times New Roman"/>
          <w:b/>
          <w:color w:val="1F4E79" w:themeColor="accent5" w:themeShade="80"/>
          <w:sz w:val="24"/>
        </w:rPr>
      </w:pPr>
      <w:r w:rsidRPr="0096363E">
        <w:rPr>
          <w:rFonts w:ascii="Times New Roman" w:hAnsi="Times New Roman" w:cs="Times New Roman"/>
          <w:b/>
          <w:color w:val="1F4E79" w:themeColor="accent5" w:themeShade="80"/>
          <w:sz w:val="24"/>
        </w:rPr>
        <w:t>Brescia 21 marzo 1932 – 4 febbraio 1983</w:t>
      </w:r>
    </w:p>
    <w:p w:rsidR="00BE29B5" w:rsidRPr="0096363E" w:rsidRDefault="00734328">
      <w:pPr>
        <w:rPr>
          <w:rFonts w:ascii="Times New Roman" w:hAnsi="Times New Roman" w:cs="Times New Roman"/>
          <w:b/>
          <w:color w:val="1F4E79" w:themeColor="accent5" w:themeShade="80"/>
          <w:sz w:val="24"/>
        </w:rPr>
      </w:pPr>
      <w:r w:rsidRPr="0096363E">
        <w:rPr>
          <w:rFonts w:ascii="Times New Roman" w:hAnsi="Times New Roman" w:cs="Times New Roman"/>
          <w:b/>
          <w:color w:val="1F4E79" w:themeColor="accent5" w:themeShade="80"/>
          <w:sz w:val="24"/>
        </w:rPr>
        <w:t>Promotore di iniziative di volontariato</w:t>
      </w:r>
    </w:p>
    <w:p w:rsidR="00BF233A" w:rsidRPr="00BF233A" w:rsidRDefault="00BF233A" w:rsidP="00BF233A">
      <w:pPr>
        <w:pStyle w:val="NormaleWeb"/>
        <w:rPr>
          <w:sz w:val="22"/>
        </w:rPr>
      </w:pPr>
      <w:r w:rsidRPr="00BF233A">
        <w:rPr>
          <w:sz w:val="22"/>
        </w:rPr>
        <w:t>Il nome di Beppe Frau è indissolubilmente legato alla battaglia per il riconoscimento sociale e il diritto alla speranza delle persone con disabilità e dei malati affetti da patologie fortemente invalidanti. Strumento di questo impegno, generosissimo e totalizzante, è stata per lui la UILDM (Unione Italiana Lotta alla Distrofia Muscolare), di cui ha fondato la sezione bresciana, oggi a lui intitolata. Per anni, a Brescia, Beppe Frau sulla sua sedia a ruote è stato il simbolo stesso del riscatto e della dignità dei disabili, per i quali si è prodigato senza riserve.</w:t>
      </w:r>
    </w:p>
    <w:p w:rsidR="00BF233A" w:rsidRPr="00BF233A" w:rsidRDefault="00BF233A" w:rsidP="00BF233A">
      <w:pPr>
        <w:pStyle w:val="NormaleWeb"/>
        <w:rPr>
          <w:sz w:val="22"/>
        </w:rPr>
      </w:pPr>
      <w:r w:rsidRPr="00BF233A">
        <w:rPr>
          <w:sz w:val="22"/>
        </w:rPr>
        <w:t>In gioventù appassionato corridore di motocicletta, a trent’anni viene colpito da una forma di malattia inizialmente diagnosticata come miodistrofia e soltanto molto più tardi, alla luce dei progressi della scienza medica, riconosciuta di diversa natura. Senza mai perdersi d'animo, accetta la propria nuova condizione e affronta con invincibile entusiasmo e generosità le problematiche delle persone con disabilità.</w:t>
      </w:r>
    </w:p>
    <w:p w:rsidR="00BF233A" w:rsidRPr="00BF233A" w:rsidRDefault="00BF233A" w:rsidP="00BF233A">
      <w:pPr>
        <w:pStyle w:val="NormaleWeb"/>
        <w:rPr>
          <w:sz w:val="22"/>
        </w:rPr>
      </w:pPr>
      <w:r w:rsidRPr="00BF233A">
        <w:rPr>
          <w:sz w:val="22"/>
        </w:rPr>
        <w:t>Fondata nel 1966, la sezione bresciana della UILDM — le cui prime riunioni si svolgevano letteralmente attorno al suo letto di degenza — riesce a organizzare dal nulla una palestra riabilitativa e un'articolata attività di assistenza e prevenzione (in seguito confluite nel Consorzio Spastici e Distrofici), supplendo con efficacia a un'organizzazione pubblica all'epoca del tutto carente, se non assente. Grazie alla straordinaria capacità di coagulare attorno a sé la generosità e la disponibilità del volontariato, riesce costantemente a reperire i fondi necessari per sostenere ogni attività.</w:t>
      </w:r>
    </w:p>
    <w:p w:rsidR="00BF233A" w:rsidRPr="00BF233A" w:rsidRDefault="00BF233A" w:rsidP="00BF233A">
      <w:pPr>
        <w:pStyle w:val="NormaleWeb"/>
        <w:rPr>
          <w:sz w:val="22"/>
        </w:rPr>
      </w:pPr>
      <w:r w:rsidRPr="00BF233A">
        <w:rPr>
          <w:sz w:val="22"/>
        </w:rPr>
        <w:t xml:space="preserve">Una volta affidata l’assistenza sanitaria alle strutture del Consorzio, si dedica prioritariamente ai temi del lavoro e dell’integrazione sociale. Dal proficuo incontro con padre </w:t>
      </w:r>
      <w:proofErr w:type="spellStart"/>
      <w:r w:rsidRPr="00BF233A">
        <w:rPr>
          <w:sz w:val="22"/>
        </w:rPr>
        <w:t>Pifferetti</w:t>
      </w:r>
      <w:proofErr w:type="spellEnd"/>
      <w:r w:rsidRPr="00BF233A">
        <w:rPr>
          <w:sz w:val="22"/>
        </w:rPr>
        <w:t xml:space="preserve"> nasce la Cooperativa Scuola e Mestieri per Spastici e Miodistrofici. Nel corso degli anni assume anche posizioni dure e fortemente polemiche nei confronti della disattenzione delle istituzioni e della politica verso il mondo della disabilità, senza tuttavia interrompere la raccolta fondi e di consensi a favore della ricerca scientifica, sostenendo in modo particolare gli studi del professor </w:t>
      </w:r>
      <w:proofErr w:type="spellStart"/>
      <w:r w:rsidRPr="00BF233A">
        <w:rPr>
          <w:sz w:val="22"/>
        </w:rPr>
        <w:t>Scarlato</w:t>
      </w:r>
      <w:proofErr w:type="spellEnd"/>
      <w:r w:rsidRPr="00BF233A">
        <w:rPr>
          <w:sz w:val="22"/>
        </w:rPr>
        <w:t xml:space="preserve"> dell’Università degli Studi di Milano. Non farà in tempo a vedere realizzato il suo ultimo grande sogno: la creazione di una casa-albergo destinata all'accoglienza di disabili gravi e anziani.</w:t>
      </w:r>
    </w:p>
    <w:p w:rsidR="005A0005" w:rsidRPr="00734328" w:rsidRDefault="005A0005">
      <w:pPr>
        <w:rPr>
          <w:rFonts w:ascii="Times New Roman" w:hAnsi="Times New Roman" w:cs="Times New Roman"/>
          <w:b/>
          <w:color w:val="000000" w:themeColor="text1"/>
          <w:sz w:val="40"/>
          <w:szCs w:val="40"/>
        </w:rPr>
      </w:pPr>
      <w:proofErr w:type="spellStart"/>
      <w:r w:rsidRPr="00734328">
        <w:rPr>
          <w:rFonts w:ascii="Times New Roman" w:hAnsi="Times New Roman" w:cs="Times New Roman"/>
          <w:b/>
          <w:color w:val="000000" w:themeColor="text1"/>
          <w:sz w:val="40"/>
          <w:szCs w:val="40"/>
        </w:rPr>
        <w:t>Chizzolini</w:t>
      </w:r>
      <w:proofErr w:type="spellEnd"/>
      <w:r w:rsidRPr="00734328">
        <w:rPr>
          <w:rFonts w:ascii="Times New Roman" w:hAnsi="Times New Roman" w:cs="Times New Roman"/>
          <w:b/>
          <w:color w:val="000000" w:themeColor="text1"/>
          <w:sz w:val="40"/>
          <w:szCs w:val="40"/>
        </w:rPr>
        <w:t xml:space="preserve"> Vittorino</w:t>
      </w:r>
    </w:p>
    <w:p w:rsidR="00BE29B5" w:rsidRPr="0096363E" w:rsidRDefault="00734328">
      <w:pPr>
        <w:rPr>
          <w:rFonts w:ascii="Times New Roman" w:hAnsi="Times New Roman" w:cs="Times New Roman"/>
          <w:b/>
          <w:color w:val="1F4E79" w:themeColor="accent5" w:themeShade="80"/>
          <w:sz w:val="24"/>
        </w:rPr>
      </w:pPr>
      <w:r w:rsidRPr="0096363E">
        <w:rPr>
          <w:rFonts w:ascii="Times New Roman" w:hAnsi="Times New Roman" w:cs="Times New Roman"/>
          <w:b/>
          <w:color w:val="1F4E79" w:themeColor="accent5" w:themeShade="80"/>
          <w:sz w:val="24"/>
        </w:rPr>
        <w:t>Brescia, 3 gennaio 1907 - Brescia, 24 maggio 1984</w:t>
      </w:r>
    </w:p>
    <w:p w:rsidR="00BE29B5" w:rsidRPr="0096363E" w:rsidRDefault="00734328">
      <w:pPr>
        <w:rPr>
          <w:rFonts w:ascii="Times New Roman" w:hAnsi="Times New Roman" w:cs="Times New Roman"/>
          <w:b/>
          <w:color w:val="1F4E79" w:themeColor="accent5" w:themeShade="80"/>
        </w:rPr>
      </w:pPr>
      <w:r w:rsidRPr="0096363E">
        <w:rPr>
          <w:rFonts w:ascii="Times New Roman" w:hAnsi="Times New Roman" w:cs="Times New Roman"/>
          <w:b/>
          <w:color w:val="1F4E79" w:themeColor="accent5" w:themeShade="80"/>
          <w:sz w:val="24"/>
        </w:rPr>
        <w:t>Insegnante, pedagogista</w:t>
      </w:r>
    </w:p>
    <w:p w:rsidR="00BF233A" w:rsidRPr="00BF233A" w:rsidRDefault="00BF233A" w:rsidP="00BF233A">
      <w:pPr>
        <w:pStyle w:val="NormaleWeb"/>
        <w:rPr>
          <w:sz w:val="22"/>
        </w:rPr>
      </w:pPr>
      <w:r w:rsidRPr="00BF233A">
        <w:rPr>
          <w:sz w:val="22"/>
        </w:rPr>
        <w:t xml:space="preserve">Per oltre mezzo secolo è stato un operatore instancabile e un solido punto di riferimento per il mondo della scuola e per le organizzazioni culturali e caritative. Mite nei modi, ma eccezionalmente tenace e determinato nelle opere, nasce a Brescia agli inizi del 1907, figlio di un fabbro originario di Casto con laboratorio all’angolo tra via XX Settembre e via </w:t>
      </w:r>
      <w:proofErr w:type="spellStart"/>
      <w:r w:rsidRPr="00BF233A">
        <w:rPr>
          <w:sz w:val="22"/>
        </w:rPr>
        <w:t>Ferramola</w:t>
      </w:r>
      <w:proofErr w:type="spellEnd"/>
      <w:r w:rsidRPr="00BF233A">
        <w:rPr>
          <w:sz w:val="22"/>
        </w:rPr>
        <w:t>.</w:t>
      </w:r>
    </w:p>
    <w:p w:rsidR="00BF233A" w:rsidRPr="00BF233A" w:rsidRDefault="00BF233A" w:rsidP="00BF233A">
      <w:pPr>
        <w:pStyle w:val="NormaleWeb"/>
        <w:rPr>
          <w:sz w:val="22"/>
        </w:rPr>
      </w:pPr>
      <w:r w:rsidRPr="00BF233A">
        <w:rPr>
          <w:sz w:val="22"/>
        </w:rPr>
        <w:t xml:space="preserve">Fin dai primi anni comprende chiaramente che l’insegnamento rappresenta la sua vera vocazione: desidera diventare maestro e si diploma presso l’Istituto "Veronica Gambara" nel 1924. Dal 1925 al 1935 insegna in </w:t>
      </w:r>
      <w:r w:rsidRPr="00BF233A">
        <w:rPr>
          <w:sz w:val="22"/>
        </w:rPr>
        <w:lastRenderedPageBreak/>
        <w:t xml:space="preserve">diverse scuole elementari della città, prima alla Stocchetta, poi a Sant’Eufemia e infine nel centro storico. Chiesto un anno di aspettativa per motivi di salute, non tornerà più all’insegnamento attivo nelle aule: Mons. Angelo </w:t>
      </w:r>
      <w:proofErr w:type="spellStart"/>
      <w:r w:rsidRPr="00BF233A">
        <w:rPr>
          <w:sz w:val="22"/>
        </w:rPr>
        <w:t>Zammarchi</w:t>
      </w:r>
      <w:proofErr w:type="spellEnd"/>
      <w:r w:rsidRPr="00BF233A">
        <w:rPr>
          <w:sz w:val="22"/>
        </w:rPr>
        <w:t xml:space="preserve"> e don Peppino Tedeschi lo chiamano infatti come redattore presso l’Editrice La Scuola. Nel frattempo si iscrive all’Istituto Superiore di Magistero dell’Università Cattolica del Sacro Cuore di Milano, dove nel dicembre del 1931 si diploma con il massimo dei voti e la lode in Filosofia e Pedagogia. Già a quegli anni risalgono la sua attiva adesione all’Azione Cattolica e il suo costante impegno settimanale come volontario in visita alle carceri, due scelte di vita a cui rimarrà fedele per sempre.</w:t>
      </w:r>
    </w:p>
    <w:p w:rsidR="00BF233A" w:rsidRPr="00BF233A" w:rsidRDefault="00BF233A" w:rsidP="00BF233A">
      <w:pPr>
        <w:pStyle w:val="NormaleWeb"/>
        <w:rPr>
          <w:sz w:val="22"/>
        </w:rPr>
      </w:pPr>
      <w:r w:rsidRPr="00BF233A">
        <w:rPr>
          <w:sz w:val="22"/>
        </w:rPr>
        <w:t xml:space="preserve">Durante il secondo conflitto mondiale la sua azione caritativa si amplifica: in qualità di delegato diocesano dell’Azione Cattolica, coordina ogni domenica l’assistenza a poveri e bisognosi con il Gruppo </w:t>
      </w:r>
      <w:proofErr w:type="spellStart"/>
      <w:r w:rsidRPr="00BF233A">
        <w:rPr>
          <w:sz w:val="22"/>
        </w:rPr>
        <w:t>Charitas</w:t>
      </w:r>
      <w:proofErr w:type="spellEnd"/>
      <w:r w:rsidRPr="00BF233A">
        <w:rPr>
          <w:sz w:val="22"/>
        </w:rPr>
        <w:t>. Nell’immediato dopoguerra dedica grandi energie alla battaglia per la riforma degli studi magistrali. La centralità della figura del maestro e della scuola elementare costituisce il cuore del suo impegno, espresso non soltanto nella curatela delle pubblicazioni e delle riviste de La Scuola, ma anche nell'organizzazione di incontri, convegni e seminari che segnano tappe fondamentali nel dibattito pedagogico italiano dell'epoca.</w:t>
      </w:r>
    </w:p>
    <w:p w:rsidR="00BF233A" w:rsidRPr="00BF233A" w:rsidRDefault="00BF233A" w:rsidP="00BF233A">
      <w:pPr>
        <w:pStyle w:val="NormaleWeb"/>
        <w:rPr>
          <w:sz w:val="22"/>
        </w:rPr>
      </w:pPr>
      <w:r w:rsidRPr="00BF233A">
        <w:rPr>
          <w:sz w:val="22"/>
        </w:rPr>
        <w:t xml:space="preserve">Alla morte del padre ne raccoglie l'eredità finanziaria, vi unisce tutti i propri diritti d’autore e i suoi beni personali e li destina interamente all’iniziativa avviata da La Scuola nel 1950, permettendo così nel 1957 la costituzione della Fondazione Giuseppe </w:t>
      </w:r>
      <w:proofErr w:type="spellStart"/>
      <w:r w:rsidRPr="00BF233A">
        <w:rPr>
          <w:sz w:val="22"/>
        </w:rPr>
        <w:t>Tovini</w:t>
      </w:r>
      <w:proofErr w:type="spellEnd"/>
      <w:r w:rsidRPr="00BF233A">
        <w:rPr>
          <w:sz w:val="22"/>
        </w:rPr>
        <w:t xml:space="preserve">, successivamente eretta in Ente Morale nel 1959. Riserva per sé unicamente lo stipendio strettamente necessario per vivere, acquistare libri da donare e praticare la carità in forma nascosta. L'Istituto, nato per avviare agli studi i giovani capienti ma privi di mezzi, segue l’evoluzione dei tempi dedicandosi in modo particolare agli studenti delle università sorte a Brescia. Dedica tempo, intelligenza e totale abnegazione all’Opera e ai suoi studenti universitari, mentre la Fondazione </w:t>
      </w:r>
      <w:proofErr w:type="spellStart"/>
      <w:r w:rsidRPr="00BF233A">
        <w:rPr>
          <w:sz w:val="22"/>
        </w:rPr>
        <w:t>Tovini</w:t>
      </w:r>
      <w:proofErr w:type="spellEnd"/>
      <w:r w:rsidRPr="00BF233A">
        <w:rPr>
          <w:sz w:val="22"/>
        </w:rPr>
        <w:t xml:space="preserve"> si apre a progetti di cooperazione internazionale. Fino agli ultimi giorni di vita consacra ogni sua forza al servizio della scuola e della carità.</w:t>
      </w:r>
    </w:p>
    <w:p w:rsidR="005A0005" w:rsidRPr="00734328" w:rsidRDefault="005A0005">
      <w:pPr>
        <w:rPr>
          <w:rFonts w:ascii="Times New Roman" w:hAnsi="Times New Roman" w:cs="Times New Roman"/>
          <w:b/>
          <w:color w:val="000000" w:themeColor="text1"/>
          <w:sz w:val="40"/>
          <w:szCs w:val="40"/>
        </w:rPr>
      </w:pPr>
      <w:r w:rsidRPr="00734328">
        <w:rPr>
          <w:rFonts w:ascii="Times New Roman" w:hAnsi="Times New Roman" w:cs="Times New Roman"/>
          <w:b/>
          <w:color w:val="000000" w:themeColor="text1"/>
          <w:sz w:val="40"/>
          <w:szCs w:val="40"/>
        </w:rPr>
        <w:t>Pietra Oddino</w:t>
      </w:r>
    </w:p>
    <w:p w:rsidR="00BE29B5" w:rsidRPr="0096363E" w:rsidRDefault="00734328">
      <w:pPr>
        <w:rPr>
          <w:rFonts w:ascii="Times New Roman" w:hAnsi="Times New Roman" w:cs="Times New Roman"/>
          <w:b/>
          <w:color w:val="1F4E79" w:themeColor="accent5" w:themeShade="80"/>
          <w:sz w:val="24"/>
        </w:rPr>
      </w:pPr>
      <w:r w:rsidRPr="0096363E">
        <w:rPr>
          <w:rFonts w:ascii="Times New Roman" w:hAnsi="Times New Roman" w:cs="Times New Roman"/>
          <w:b/>
          <w:color w:val="1F4E79" w:themeColor="accent5" w:themeShade="80"/>
          <w:sz w:val="24"/>
        </w:rPr>
        <w:t>Brescia 31 marzo 1912 – 3 gennaio 1984</w:t>
      </w:r>
    </w:p>
    <w:p w:rsidR="00BE29B5" w:rsidRDefault="00734328">
      <w:pPr>
        <w:rPr>
          <w:rFonts w:ascii="Times New Roman" w:hAnsi="Times New Roman" w:cs="Times New Roman"/>
        </w:rPr>
      </w:pPr>
      <w:r w:rsidRPr="0096363E">
        <w:rPr>
          <w:rFonts w:ascii="Times New Roman" w:hAnsi="Times New Roman" w:cs="Times New Roman"/>
          <w:b/>
          <w:color w:val="1F4E79" w:themeColor="accent5" w:themeShade="80"/>
          <w:sz w:val="24"/>
        </w:rPr>
        <w:t>Imprenditore</w:t>
      </w:r>
    </w:p>
    <w:p w:rsidR="00BF233A" w:rsidRPr="00BF233A" w:rsidRDefault="00BF233A" w:rsidP="00BF233A">
      <w:pPr>
        <w:pStyle w:val="NormaleWeb"/>
        <w:rPr>
          <w:sz w:val="22"/>
        </w:rPr>
      </w:pPr>
      <w:r w:rsidRPr="00BF233A">
        <w:rPr>
          <w:sz w:val="22"/>
        </w:rPr>
        <w:t xml:space="preserve">Avviato agli studi presso l’Istituto "Cesare </w:t>
      </w:r>
      <w:proofErr w:type="spellStart"/>
      <w:r w:rsidRPr="00BF233A">
        <w:rPr>
          <w:sz w:val="22"/>
        </w:rPr>
        <w:t>Arici</w:t>
      </w:r>
      <w:proofErr w:type="spellEnd"/>
      <w:r w:rsidRPr="00BF233A">
        <w:rPr>
          <w:sz w:val="22"/>
        </w:rPr>
        <w:t xml:space="preserve">", è costretto ad abbandonarli precocemente per necessità familiari. Ancora giovanissimo intraprende l'attività di commerciante di carbone. Nel dopoguerra avvia in via Dalmazia a Brescia un piccolo opificio specializzato nel taglio a caldo delle rotaie ferroviarie di recupero, per fornire materiale riutilizzabile a laminatoi e forge. Dopo essere entrato come socio nella </w:t>
      </w:r>
      <w:proofErr w:type="spellStart"/>
      <w:r w:rsidRPr="00BF233A">
        <w:rPr>
          <w:sz w:val="22"/>
        </w:rPr>
        <w:t>Fervil</w:t>
      </w:r>
      <w:proofErr w:type="spellEnd"/>
      <w:r w:rsidRPr="00BF233A">
        <w:rPr>
          <w:sz w:val="22"/>
        </w:rPr>
        <w:t xml:space="preserve"> di Sarezzo, nel 1952 fonda la "Oddino Pietra" e, l'anno successivo, introduce nel processo produttivo la prima di una lunga serie di innovazioni che renderanno la sua azienda una realtà d'avanguardia: un laminatoio per la produzione di piccoli profilati di ferro e putrelle a partire dai lingotti. Si tratta di un procedimento rivoluzionario, frutto di continue ricerche ed esperimenti: superando i deludenti risultati dei tentativi precedenti, Pietra oltrepassa ogni ostacolo tecnico e organizzativo introducendo un lubrificante di nuova concezione che favorisce l'estrusione senza pregiudicare le successive lavorazioni.</w:t>
      </w:r>
    </w:p>
    <w:p w:rsidR="00BF233A" w:rsidRPr="00BF233A" w:rsidRDefault="00BF233A" w:rsidP="00BF233A">
      <w:pPr>
        <w:pStyle w:val="NormaleWeb"/>
        <w:rPr>
          <w:sz w:val="22"/>
        </w:rPr>
      </w:pPr>
      <w:r w:rsidRPr="00BF233A">
        <w:rPr>
          <w:sz w:val="22"/>
        </w:rPr>
        <w:t xml:space="preserve">È solo l'inizio di una straordinaria stagione di brevetti e soluzioni tecniche, che ben presto abbraccia il </w:t>
      </w:r>
      <w:proofErr w:type="spellStart"/>
      <w:r w:rsidRPr="00BF233A">
        <w:rPr>
          <w:sz w:val="22"/>
        </w:rPr>
        <w:t>bobinamento</w:t>
      </w:r>
      <w:proofErr w:type="spellEnd"/>
      <w:r w:rsidRPr="00BF233A">
        <w:rPr>
          <w:sz w:val="22"/>
        </w:rPr>
        <w:t xml:space="preserve"> dei tubi in acciaio di piccolo diametro e un nuovo metodo per la lavorazione a caldo del tubo composito. Pietra introduce nelle sue industrie impianti altamente automatizzati che contribuiscono a ridurre non soltanto la manodopera impiegata, ma anche la fatica fisica e il rischio di infortuni per gli addetti. In breve tempo l'azienda diventa leader nella produzione di tubi estrusi senza saldatura di alta precisione, profilati speciali estrusi, profilati laminati a caldo di grandi e piccole dimensioni, piatti, tondo per cemento armato, vergella e derivati.</w:t>
      </w:r>
    </w:p>
    <w:p w:rsidR="00BF233A" w:rsidRPr="00BF233A" w:rsidRDefault="00BF233A" w:rsidP="00BF233A">
      <w:pPr>
        <w:pStyle w:val="NormaleWeb"/>
        <w:rPr>
          <w:sz w:val="22"/>
        </w:rPr>
      </w:pPr>
      <w:r w:rsidRPr="00BF233A">
        <w:rPr>
          <w:sz w:val="22"/>
        </w:rPr>
        <w:t xml:space="preserve">Tutto questo si sviluppa nel grande stabilimento realizzato a partire dal 1955 in via Orzinuovi a Brescia e negli altri complessi via via creati o acquisiti in tutta Italia, che porteranno il Gruppo Pietra a occupare fino a 2.500 dipendenti. Nel gruppo entrano nel 1960 l'ex </w:t>
      </w:r>
      <w:proofErr w:type="spellStart"/>
      <w:r w:rsidRPr="00BF233A">
        <w:rPr>
          <w:sz w:val="22"/>
        </w:rPr>
        <w:t>Cobianchi</w:t>
      </w:r>
      <w:proofErr w:type="spellEnd"/>
      <w:r w:rsidRPr="00BF233A">
        <w:rPr>
          <w:sz w:val="22"/>
        </w:rPr>
        <w:t xml:space="preserve"> di Omegna (in precedenza di proprietà della Montedison), nel 1965 il nuovo stabilimento di Roncadelle e nel 1974 un imponente impianto a nord di San Zeno, progettato dagli ingegneri Giampaolo e Franco Faroni: 70 mila metri quadrati di capannoni su un'area </w:t>
      </w:r>
      <w:r w:rsidRPr="00BF233A">
        <w:rPr>
          <w:sz w:val="22"/>
        </w:rPr>
        <w:lastRenderedPageBreak/>
        <w:t>complessiva di un milione di metri quadrati, tre grandi forni elettrici da 74 tonnellate ciascuno e due forni minori dedicati agli acciai speciali.</w:t>
      </w:r>
    </w:p>
    <w:p w:rsidR="00BF233A" w:rsidRPr="00BF233A" w:rsidRDefault="00BF233A" w:rsidP="00BF233A">
      <w:pPr>
        <w:pStyle w:val="NormaleWeb"/>
        <w:rPr>
          <w:sz w:val="22"/>
        </w:rPr>
      </w:pPr>
      <w:r w:rsidRPr="00BF233A">
        <w:rPr>
          <w:sz w:val="22"/>
        </w:rPr>
        <w:t xml:space="preserve">Nel frattempo, il 7 luglio 1971, l’Università degli Studi di Trieste gli conferisce la laurea </w:t>
      </w:r>
      <w:r w:rsidRPr="00BF233A">
        <w:rPr>
          <w:i/>
          <w:iCs/>
          <w:sz w:val="22"/>
        </w:rPr>
        <w:t>honoris causa</w:t>
      </w:r>
      <w:r w:rsidRPr="00BF233A">
        <w:rPr>
          <w:sz w:val="22"/>
        </w:rPr>
        <w:t xml:space="preserve"> in Ingegneria Chimica. I forti ritardi causati da ostacoli burocratici nell’</w:t>
      </w:r>
      <w:proofErr w:type="spellStart"/>
      <w:r w:rsidRPr="00BF233A">
        <w:rPr>
          <w:sz w:val="22"/>
        </w:rPr>
        <w:t>awio</w:t>
      </w:r>
      <w:proofErr w:type="spellEnd"/>
      <w:r w:rsidRPr="00BF233A">
        <w:rPr>
          <w:sz w:val="22"/>
        </w:rPr>
        <w:t xml:space="preserve"> dello stabilimento di San Zeno — progettato nel 1973 ma entrato in funzione soltanto nel 1980 — innescano tuttavia una grave crisi di liquidità che si rivelerà fatale per il gruppo. Per far fronte ai debiti, il titolare è costretto ad alienare prima i complessi di San Zeno e Roncadelle, poi le partecipazioni alberghiere e agricole (tra cui l’Hotel Vittoria, l’Albergo Brescia, l’azienda agricola «La Tesa» di Bagnolo Mella e il «Motel Esso» della </w:t>
      </w:r>
      <w:proofErr w:type="spellStart"/>
      <w:r w:rsidRPr="00BF233A">
        <w:rPr>
          <w:sz w:val="22"/>
        </w:rPr>
        <w:t>Bornata</w:t>
      </w:r>
      <w:proofErr w:type="spellEnd"/>
      <w:r w:rsidRPr="00BF233A">
        <w:rPr>
          <w:sz w:val="22"/>
        </w:rPr>
        <w:t>) e infine gli stabilimenti di Villa Carcina, Omegna e Bergamo.</w:t>
      </w:r>
    </w:p>
    <w:p w:rsidR="00BF233A" w:rsidRPr="00BF233A" w:rsidRDefault="00BF233A" w:rsidP="00BF233A">
      <w:pPr>
        <w:pStyle w:val="NormaleWeb"/>
        <w:rPr>
          <w:sz w:val="22"/>
        </w:rPr>
      </w:pPr>
      <w:r w:rsidRPr="00BF233A">
        <w:rPr>
          <w:sz w:val="22"/>
        </w:rPr>
        <w:t>Nonostante l'amaro epilogo imprenditoriale personale, l'opera di Oddino Pietra ha lasciato un'impronta indelebile, creando e diffondendo a Brescia occupazione, competenze tecniche e continua innovazione nel settore siderurgico. La sua genialità, il coraggio, la grande sensibilità umana e il profondo senso di giustizia hanno sempre riscosso unanimi consensi e profonda stima nell'intera comunità.</w:t>
      </w:r>
    </w:p>
    <w:p w:rsidR="005A0005" w:rsidRPr="00734328" w:rsidRDefault="005A0005">
      <w:pPr>
        <w:rPr>
          <w:rFonts w:ascii="Times New Roman" w:hAnsi="Times New Roman" w:cs="Times New Roman"/>
          <w:b/>
          <w:color w:val="000000" w:themeColor="text1"/>
          <w:sz w:val="40"/>
          <w:szCs w:val="40"/>
        </w:rPr>
      </w:pPr>
      <w:proofErr w:type="spellStart"/>
      <w:r w:rsidRPr="00734328">
        <w:rPr>
          <w:rFonts w:ascii="Times New Roman" w:hAnsi="Times New Roman" w:cs="Times New Roman"/>
          <w:b/>
          <w:color w:val="000000" w:themeColor="text1"/>
          <w:sz w:val="40"/>
          <w:szCs w:val="40"/>
        </w:rPr>
        <w:t>Rampinelli</w:t>
      </w:r>
      <w:proofErr w:type="spellEnd"/>
      <w:r w:rsidRPr="00734328">
        <w:rPr>
          <w:rFonts w:ascii="Times New Roman" w:hAnsi="Times New Roman" w:cs="Times New Roman"/>
          <w:b/>
          <w:color w:val="000000" w:themeColor="text1"/>
          <w:sz w:val="40"/>
          <w:szCs w:val="40"/>
        </w:rPr>
        <w:t xml:space="preserve"> Bortolo</w:t>
      </w:r>
    </w:p>
    <w:p w:rsidR="00BE29B5" w:rsidRPr="0096363E" w:rsidRDefault="00734328">
      <w:pPr>
        <w:rPr>
          <w:rFonts w:ascii="Times New Roman" w:hAnsi="Times New Roman" w:cs="Times New Roman"/>
          <w:b/>
          <w:color w:val="1F4E79" w:themeColor="accent5" w:themeShade="80"/>
          <w:sz w:val="24"/>
        </w:rPr>
      </w:pPr>
      <w:r w:rsidRPr="0096363E">
        <w:rPr>
          <w:rFonts w:ascii="Times New Roman" w:hAnsi="Times New Roman" w:cs="Times New Roman"/>
          <w:b/>
          <w:color w:val="1F4E79" w:themeColor="accent5" w:themeShade="80"/>
          <w:sz w:val="24"/>
        </w:rPr>
        <w:t>Brescia 2 maggio 1893 – 15 maggio 1984</w:t>
      </w:r>
    </w:p>
    <w:p w:rsidR="00BE29B5" w:rsidRPr="0096363E" w:rsidRDefault="00734328">
      <w:pPr>
        <w:rPr>
          <w:rFonts w:ascii="Times New Roman" w:hAnsi="Times New Roman" w:cs="Times New Roman"/>
          <w:b/>
          <w:color w:val="1F4E79" w:themeColor="accent5" w:themeShade="80"/>
        </w:rPr>
      </w:pPr>
      <w:r w:rsidRPr="0096363E">
        <w:rPr>
          <w:rFonts w:ascii="Times New Roman" w:hAnsi="Times New Roman" w:cs="Times New Roman"/>
          <w:b/>
          <w:color w:val="1F4E79" w:themeColor="accent5" w:themeShade="80"/>
          <w:sz w:val="24"/>
        </w:rPr>
        <w:t>Avvocato, amministratore pubblico</w:t>
      </w:r>
    </w:p>
    <w:p w:rsidR="00BF233A" w:rsidRPr="00BF233A" w:rsidRDefault="00BF233A" w:rsidP="00BF233A">
      <w:pPr>
        <w:pStyle w:val="NormaleWeb"/>
        <w:rPr>
          <w:sz w:val="22"/>
        </w:rPr>
      </w:pPr>
      <w:r w:rsidRPr="00BF233A">
        <w:rPr>
          <w:sz w:val="22"/>
        </w:rPr>
        <w:t xml:space="preserve">Figlio del nobile Francesco e di Chiara Passerini, la quale muore nel darlo alla luce insieme alla sorella gemella Maria Chiara, Bortolo </w:t>
      </w:r>
      <w:proofErr w:type="spellStart"/>
      <w:r w:rsidRPr="00BF233A">
        <w:rPr>
          <w:sz w:val="22"/>
        </w:rPr>
        <w:t>Rampinelli</w:t>
      </w:r>
      <w:proofErr w:type="spellEnd"/>
      <w:r w:rsidRPr="00BF233A">
        <w:rPr>
          <w:sz w:val="22"/>
        </w:rPr>
        <w:t xml:space="preserve"> viene accolto nella casa dello zio materno, il senatore Angelo Passerini. Qui cresce educato a profondi ideali religiosi e patriottici, fortemente ispirati alla figura del vescovo Mons. Geremia Bonomelli. Inizia gli studi superiori presso il Liceo Ginnasio di Brescia e li completa a Lodi presso i Padri Barnabiti, laureandosi in Giurisprudenza nel 1915 all’Università degli Studi di Padova. Durante la Prima Guerra Mondiale presta servizio militare con il grado di capitano d’Artiglieria, distinguendosi con valore su più fronti.</w:t>
      </w:r>
    </w:p>
    <w:p w:rsidR="00BF233A" w:rsidRPr="00BF233A" w:rsidRDefault="00BF233A" w:rsidP="00BF233A">
      <w:pPr>
        <w:pStyle w:val="NormaleWeb"/>
        <w:rPr>
          <w:sz w:val="22"/>
        </w:rPr>
      </w:pPr>
      <w:r w:rsidRPr="00BF233A">
        <w:rPr>
          <w:sz w:val="22"/>
        </w:rPr>
        <w:t xml:space="preserve">Rientrato alla vita civile, intraprende la carriera nel settore bancario fino a diventare direttore del Banco Mazzola Perlasca, poi divenuto Unione Bancaria Nazionale (1917-1932), istituto di cui è direttore e successivamente liquidatore. Legato agli ambienti del cattolicesimo sociale, nel 1924 aderisce al Centro Nazionale. Totalmente estraneo alla politica del fascismo, che al contrario osteggia, si riavvicina al pensiero liberale. Durante il periodo della Repubblica Sociale Italiana rifiuta con fermezza l’incarico di presidente della Camera di Commercio offerto dal regime, entra in clandestinità e stringe stretti contatti con i leader del liberalismo antifascista bresciano, in particolare con </w:t>
      </w:r>
      <w:proofErr w:type="spellStart"/>
      <w:r w:rsidRPr="00BF233A">
        <w:rPr>
          <w:sz w:val="22"/>
        </w:rPr>
        <w:t>Ducos</w:t>
      </w:r>
      <w:proofErr w:type="spellEnd"/>
      <w:r w:rsidRPr="00BF233A">
        <w:rPr>
          <w:sz w:val="22"/>
        </w:rPr>
        <w:t xml:space="preserve"> e Reggio, entrando a far parte del Comitato di Liberazione Nazionale.</w:t>
      </w:r>
    </w:p>
    <w:p w:rsidR="00BF233A" w:rsidRPr="00BF233A" w:rsidRDefault="00BF233A" w:rsidP="00BF233A">
      <w:pPr>
        <w:pStyle w:val="NormaleWeb"/>
        <w:rPr>
          <w:sz w:val="22"/>
        </w:rPr>
      </w:pPr>
      <w:r w:rsidRPr="00BF233A">
        <w:rPr>
          <w:sz w:val="22"/>
        </w:rPr>
        <w:t>È proprio il CLN a nominarlo, all'indomani della Liberazione, prima commissario (1945) e poi presidente della Camera di Commercio di Brescia, carica che ricoprirà ininterrottamente dal 1946 al 1957. In questo ruolo dà un impulso fondamentale alla ripresa economica del territorio, favorendo in modo determinante la realizzazione dell’Autostrada Serenissima verso Venezia e sostenendo strenuamente — pur senza successo — il progetto del canale navigabile destinato a collegare l’Adriatico con il Lago Maggiore.</w:t>
      </w:r>
    </w:p>
    <w:p w:rsidR="00BF233A" w:rsidRPr="00BF233A" w:rsidRDefault="00BF233A" w:rsidP="00BF233A">
      <w:pPr>
        <w:pStyle w:val="NormaleWeb"/>
        <w:rPr>
          <w:sz w:val="22"/>
        </w:rPr>
      </w:pPr>
      <w:r w:rsidRPr="00BF233A">
        <w:rPr>
          <w:sz w:val="22"/>
        </w:rPr>
        <w:t>Successivamente mette le sue competenze al servizio delle istituzioni scientifiche e sanitarie: è consigliere (1957-1971) e poi presidente (1966-1968) dell'Istituto Zooprofilattico Sperimentale, che guida in una fase di straordinaria espansione, oltre che consigliere (1958-1972) e presidente (1965-1967) della Fondazione Iniziative Zooprofilattiche. Per lunghi anni figura di riferimento e presidente del Partito Liberale Italiano a livello locale, rifiuta ripetutamente candidature al Parlamento nazionale per dedicarsi interamente e con immutata passione agli enti pubblici e privati della realtà bresciana.</w:t>
      </w:r>
    </w:p>
    <w:p w:rsidR="00BE29B5" w:rsidRPr="00BF233A" w:rsidRDefault="00BF233A" w:rsidP="00BF233A">
      <w:pPr>
        <w:pStyle w:val="NormaleWeb"/>
        <w:rPr>
          <w:sz w:val="22"/>
        </w:rPr>
      </w:pPr>
      <w:r w:rsidRPr="00BF233A">
        <w:rPr>
          <w:sz w:val="22"/>
        </w:rPr>
        <w:t xml:space="preserve">Ricopre per oltre vent'anni la carica di consigliere degli Spedali Civili di Brescia (1954-1975); è consigliere (1952-1962), vicepresidente (1957-1958) e presidente (1959-1962) della Scuola di Agricoltura «Vincenzo Dandolo» delle Istituzioni Agrarie Riunite, facendosi promotore e realizzatore della nuova sede scolastica di </w:t>
      </w:r>
      <w:r w:rsidRPr="00BF233A">
        <w:rPr>
          <w:sz w:val="22"/>
        </w:rPr>
        <w:lastRenderedPageBreak/>
        <w:t xml:space="preserve">Bargnano di Corzano. Risulta inoltre membro del Consiglio di Presidenza dell'Istituto Agrario «Pastori» (1950-1960), revisore dei conti della Fondazione "Ugo Da Como" (1955-1966), in più occasioni presidente del Rotary Club di Brescia e per lungo tempo consigliere d'amministrazione del Credito Agrario Bresciano. Socio dell’Ateneo di Brescia di Scienze Lettere ed Arti dal 1949, ne ricopre il ruolo di amministratore dal 1957 al 1962 e di consigliere dal 1963 al 1964. Nel 1979 la città gli tributa il prestigioso Premio </w:t>
      </w:r>
      <w:proofErr w:type="spellStart"/>
      <w:r w:rsidRPr="00BF233A">
        <w:rPr>
          <w:sz w:val="22"/>
        </w:rPr>
        <w:t>Brescianità</w:t>
      </w:r>
      <w:proofErr w:type="spellEnd"/>
      <w:r w:rsidRPr="00BF233A">
        <w:rPr>
          <w:sz w:val="22"/>
        </w:rPr>
        <w:t xml:space="preserve"> a coronamento di una vita spesa al servizio della comunità.</w:t>
      </w:r>
    </w:p>
    <w:p w:rsidR="005A0005" w:rsidRPr="00734328" w:rsidRDefault="005A0005">
      <w:pPr>
        <w:rPr>
          <w:rFonts w:ascii="Times New Roman" w:hAnsi="Times New Roman" w:cs="Times New Roman"/>
          <w:b/>
          <w:color w:val="000000" w:themeColor="text1"/>
          <w:sz w:val="40"/>
          <w:szCs w:val="40"/>
        </w:rPr>
      </w:pPr>
      <w:proofErr w:type="spellStart"/>
      <w:r w:rsidRPr="00734328">
        <w:rPr>
          <w:rFonts w:ascii="Times New Roman" w:hAnsi="Times New Roman" w:cs="Times New Roman"/>
          <w:b/>
          <w:color w:val="000000" w:themeColor="text1"/>
          <w:sz w:val="40"/>
          <w:szCs w:val="40"/>
        </w:rPr>
        <w:t>Almici</w:t>
      </w:r>
      <w:proofErr w:type="spellEnd"/>
      <w:r w:rsidRPr="00734328">
        <w:rPr>
          <w:rFonts w:ascii="Times New Roman" w:hAnsi="Times New Roman" w:cs="Times New Roman"/>
          <w:b/>
          <w:color w:val="000000" w:themeColor="text1"/>
          <w:sz w:val="40"/>
          <w:szCs w:val="40"/>
        </w:rPr>
        <w:t xml:space="preserve"> Mons. Giuseppe</w:t>
      </w:r>
    </w:p>
    <w:p w:rsidR="00BE29B5" w:rsidRPr="0096363E" w:rsidRDefault="00734328">
      <w:pPr>
        <w:rPr>
          <w:rFonts w:ascii="Times New Roman" w:hAnsi="Times New Roman" w:cs="Times New Roman"/>
          <w:b/>
          <w:color w:val="1F4E79" w:themeColor="accent5" w:themeShade="80"/>
          <w:sz w:val="24"/>
        </w:rPr>
      </w:pPr>
      <w:r w:rsidRPr="0096363E">
        <w:rPr>
          <w:rFonts w:ascii="Times New Roman" w:hAnsi="Times New Roman" w:cs="Times New Roman"/>
          <w:b/>
          <w:color w:val="1F4E79" w:themeColor="accent5" w:themeShade="80"/>
          <w:sz w:val="24"/>
        </w:rPr>
        <w:t>Zone, 6 febbraio 1904 - Brescia, 24 settembre 1985</w:t>
      </w:r>
    </w:p>
    <w:p w:rsidR="00BE29B5" w:rsidRPr="0096363E" w:rsidRDefault="00734328">
      <w:pPr>
        <w:rPr>
          <w:rFonts w:ascii="Times New Roman" w:hAnsi="Times New Roman" w:cs="Times New Roman"/>
          <w:b/>
          <w:color w:val="1F4E79" w:themeColor="accent5" w:themeShade="80"/>
        </w:rPr>
      </w:pPr>
      <w:r w:rsidRPr="0096363E">
        <w:rPr>
          <w:rFonts w:ascii="Times New Roman" w:hAnsi="Times New Roman" w:cs="Times New Roman"/>
          <w:b/>
          <w:color w:val="1F4E79" w:themeColor="accent5" w:themeShade="80"/>
          <w:sz w:val="24"/>
        </w:rPr>
        <w:t>Vescovo ausiliare di Brescia e Vescovo di Alessandria</w:t>
      </w:r>
    </w:p>
    <w:p w:rsidR="00B8225B" w:rsidRPr="00B8225B" w:rsidRDefault="00B8225B" w:rsidP="00B8225B">
      <w:pPr>
        <w:pStyle w:val="NormaleWeb"/>
        <w:rPr>
          <w:sz w:val="22"/>
        </w:rPr>
      </w:pPr>
      <w:r w:rsidRPr="00B8225B">
        <w:rPr>
          <w:sz w:val="22"/>
        </w:rPr>
        <w:t>Protagonista di primo piano della storia della Chiesa bresciana e alessandrina nel periodo compreso tra il 1928 e il 1985, ha attraversato i tempi bui del fascismo e del secondo conflitto mondiale, facendosi interprete delle vivaci dinamiche della ricostruzione e dello spirito innovatore del Concilio Vaticano II. Nasce a Zone il 4 febbraio 1904, terzultimo di undici figli di una famiglia numerosa e fortemente ancorata ai tradizionali valori religiosi e civili. Prima di essere chiamato alla guida della Diocesi di Alessandria, ricopre ruoli di primissimo piano nel panorama pastorale, ecclesiale e sociale bresciano.</w:t>
      </w:r>
    </w:p>
    <w:p w:rsidR="00B8225B" w:rsidRPr="00B8225B" w:rsidRDefault="00B8225B" w:rsidP="00B8225B">
      <w:pPr>
        <w:pStyle w:val="NormaleWeb"/>
        <w:rPr>
          <w:sz w:val="22"/>
        </w:rPr>
      </w:pPr>
      <w:r w:rsidRPr="00B8225B">
        <w:rPr>
          <w:sz w:val="22"/>
        </w:rPr>
        <w:t>Ragazzo vivace e d'intensa intelligenza, durante gli anni della Prima Guerra Mondiale studia da privatista, riuscendo a fare il suo ingresso in Seminario soltanto nel 1919. Viene ordinato sacerdote il 2 giugno 1928 dal vescovo Mons. Giacinto Gaggia; subito dopo consegue la licenza in Teologia Dogmatica e viene nominato superiore del nuovo Seminario aperto a Botticino Sera. Nel 1935 il nuovo vescovo di Brescia, Mons. Giacinto Tredici, lo nomina assistente diocesano degli Uomini di Azione Cattolica. Sono gli anni del duro scontro con il regime fascista, ma anche della formazione di una classe dirigente cattolica destinata a svolgere un ruolo fondamentale nella Resistenza e nel dopoguerra, formata in particolare attraverso le seguitissime Scuole di Dottrina Sociale promosse a livello parrocchiale.</w:t>
      </w:r>
    </w:p>
    <w:p w:rsidR="00B8225B" w:rsidRPr="00B8225B" w:rsidRDefault="00B8225B" w:rsidP="00B8225B">
      <w:pPr>
        <w:pStyle w:val="NormaleWeb"/>
        <w:rPr>
          <w:sz w:val="22"/>
        </w:rPr>
      </w:pPr>
      <w:r w:rsidRPr="00B8225B">
        <w:rPr>
          <w:sz w:val="22"/>
        </w:rPr>
        <w:t xml:space="preserve">Durante la lotta di Liberazione don </w:t>
      </w:r>
      <w:proofErr w:type="spellStart"/>
      <w:r w:rsidRPr="00B8225B">
        <w:rPr>
          <w:sz w:val="22"/>
        </w:rPr>
        <w:t>Almici</w:t>
      </w:r>
      <w:proofErr w:type="spellEnd"/>
      <w:r w:rsidRPr="00B8225B">
        <w:rPr>
          <w:sz w:val="22"/>
        </w:rPr>
        <w:t xml:space="preserve"> figura tra i principali animatori del movimento clandestino cattolico insieme ad Andrea </w:t>
      </w:r>
      <w:proofErr w:type="spellStart"/>
      <w:r w:rsidRPr="00B8225B">
        <w:rPr>
          <w:sz w:val="22"/>
        </w:rPr>
        <w:t>Trebeschi</w:t>
      </w:r>
      <w:proofErr w:type="spellEnd"/>
      <w:r w:rsidRPr="00B8225B">
        <w:rPr>
          <w:sz w:val="22"/>
        </w:rPr>
        <w:t>, Pietro Bulloni, Guido Salvadori, padre Giulio Bevilacqua, padre Manziana, don Giacomo Vender e padre Rinaldini. Sfuggito per un puro caso alla cattura nei drammatici giorni della fucilazione di Astolfo Lunardi, vede la futura classe dirigente della Democrazia Cristiana bresciana raccogliersi attorno alla sua abitazione in via Carlo Cattaneo, diventata un vero e proprio punto di riferimento per l'antifascismo locale.</w:t>
      </w:r>
    </w:p>
    <w:p w:rsidR="00B8225B" w:rsidRPr="00B8225B" w:rsidRDefault="00B8225B" w:rsidP="00B8225B">
      <w:pPr>
        <w:pStyle w:val="NormaleWeb"/>
        <w:rPr>
          <w:sz w:val="22"/>
        </w:rPr>
      </w:pPr>
      <w:r w:rsidRPr="00B8225B">
        <w:rPr>
          <w:sz w:val="22"/>
        </w:rPr>
        <w:t>Nel dopoguerra prosegue il suo appassionato servizio nell'Azione Cattolica. Nel giugno del 1960 la Santa Sede lo nomina Prevosto Mitrato della Parrocchia dei Santi Nazaro e Celso a Brescia. Nell’aprile del 1961 viene preconizzato vescovo ausiliare di Brescia, ricevendo la consacrazione episcopale il 28 maggio successivo in Cattedrale; tra i doni insigni ricevuti in quell'occasione figura l'anello pastorale inviatogli dal Cardinale Giovanni Battista Montini, allora arcivescovo di Milano.</w:t>
      </w:r>
    </w:p>
    <w:p w:rsidR="00B8225B" w:rsidRPr="00B8225B" w:rsidRDefault="00B8225B" w:rsidP="00B8225B">
      <w:pPr>
        <w:pStyle w:val="NormaleWeb"/>
        <w:rPr>
          <w:sz w:val="22"/>
        </w:rPr>
      </w:pPr>
      <w:r w:rsidRPr="00B8225B">
        <w:rPr>
          <w:sz w:val="22"/>
        </w:rPr>
        <w:t>Il 16 gennaio 1965 viene annunciata la sua nomina a Vescovo di Alessandria, diocesi nella quale fa il suo ingresso solenne il 19 marzo seguente. Nel suo ministero episcopale in terra piemontese dedica ogni energia alla promozione e alla diffusione dei decreti e dello spirito del Concilio Vaticano II. Rimanendo alla guida della comunità alessandrina fino al 1980, anno in cui rassegna le dimissioni per raggiunti limiti d'età, fa infine ritorno a Brescia ritirandosi presso il Centro Pastorale Paolo VI, dove si spegne la sera del 24 settembre 1985.</w:t>
      </w:r>
    </w:p>
    <w:p w:rsidR="00B8225B" w:rsidRDefault="00B8225B">
      <w:pPr>
        <w:rPr>
          <w:rFonts w:ascii="Times New Roman" w:hAnsi="Times New Roman" w:cs="Times New Roman"/>
          <w:b/>
          <w:color w:val="000000" w:themeColor="text1"/>
          <w:sz w:val="40"/>
          <w:szCs w:val="40"/>
        </w:rPr>
      </w:pPr>
    </w:p>
    <w:p w:rsidR="00B8225B" w:rsidRDefault="00B8225B">
      <w:pPr>
        <w:rPr>
          <w:rFonts w:ascii="Times New Roman" w:hAnsi="Times New Roman" w:cs="Times New Roman"/>
          <w:b/>
          <w:color w:val="000000" w:themeColor="text1"/>
          <w:sz w:val="40"/>
          <w:szCs w:val="40"/>
        </w:rPr>
      </w:pPr>
    </w:p>
    <w:p w:rsidR="005A0005" w:rsidRPr="00734328" w:rsidRDefault="005A0005">
      <w:pPr>
        <w:rPr>
          <w:rFonts w:ascii="Times New Roman" w:hAnsi="Times New Roman" w:cs="Times New Roman"/>
          <w:b/>
          <w:color w:val="000000" w:themeColor="text1"/>
          <w:sz w:val="40"/>
          <w:szCs w:val="40"/>
        </w:rPr>
      </w:pPr>
      <w:r w:rsidRPr="00734328">
        <w:rPr>
          <w:rFonts w:ascii="Times New Roman" w:hAnsi="Times New Roman" w:cs="Times New Roman"/>
          <w:b/>
          <w:color w:val="000000" w:themeColor="text1"/>
          <w:sz w:val="40"/>
          <w:szCs w:val="40"/>
        </w:rPr>
        <w:lastRenderedPageBreak/>
        <w:t>Bonetti Miro</w:t>
      </w:r>
    </w:p>
    <w:p w:rsidR="00BE29B5" w:rsidRPr="0096363E" w:rsidRDefault="00734328">
      <w:pPr>
        <w:rPr>
          <w:rFonts w:ascii="Times New Roman" w:hAnsi="Times New Roman" w:cs="Times New Roman"/>
          <w:b/>
          <w:color w:val="1F4E79" w:themeColor="accent5" w:themeShade="80"/>
          <w:sz w:val="24"/>
        </w:rPr>
      </w:pPr>
      <w:r w:rsidRPr="0096363E">
        <w:rPr>
          <w:rFonts w:ascii="Times New Roman" w:hAnsi="Times New Roman" w:cs="Times New Roman"/>
          <w:b/>
          <w:color w:val="1F4E79" w:themeColor="accent5" w:themeShade="80"/>
          <w:sz w:val="24"/>
        </w:rPr>
        <w:t>San Gervasio, 13 dicembre 1916 - Brescia, 28 agosto 1986</w:t>
      </w:r>
    </w:p>
    <w:p w:rsidR="00BE29B5" w:rsidRPr="0096363E" w:rsidRDefault="00734328">
      <w:pPr>
        <w:rPr>
          <w:rFonts w:ascii="Times New Roman" w:hAnsi="Times New Roman" w:cs="Times New Roman"/>
          <w:b/>
          <w:color w:val="1F4E79" w:themeColor="accent5" w:themeShade="80"/>
          <w:sz w:val="24"/>
        </w:rPr>
      </w:pPr>
      <w:r w:rsidRPr="0096363E">
        <w:rPr>
          <w:rFonts w:ascii="Times New Roman" w:hAnsi="Times New Roman" w:cs="Times New Roman"/>
          <w:b/>
          <w:color w:val="1F4E79" w:themeColor="accent5" w:themeShade="80"/>
          <w:sz w:val="24"/>
        </w:rPr>
        <w:t>Segretario Unione Artigiani</w:t>
      </w:r>
    </w:p>
    <w:p w:rsidR="00B8225B" w:rsidRPr="00B8225B" w:rsidRDefault="00B8225B" w:rsidP="00B8225B">
      <w:pPr>
        <w:pStyle w:val="NormaleWeb"/>
        <w:rPr>
          <w:sz w:val="22"/>
        </w:rPr>
      </w:pPr>
      <w:proofErr w:type="spellStart"/>
      <w:r w:rsidRPr="00B8225B">
        <w:rPr>
          <w:sz w:val="22"/>
        </w:rPr>
        <w:t>Mirocleto</w:t>
      </w:r>
      <w:proofErr w:type="spellEnd"/>
      <w:r w:rsidRPr="00B8225B">
        <w:rPr>
          <w:sz w:val="22"/>
        </w:rPr>
        <w:t xml:space="preserve"> Bonetti, per tutti semplicemente Miro, è stato per quasi quarant’anni il simbolo dell’artigianato bresciano, vera e propria icona di un'intera categoria e del suo ruolo economico, sociale e civile. Nasce il 13 dicembre 1916 a San Gervasio, nella Bassa Bresciana. Consegue il diploma di ragioneria ma, come molti giovani della sua generazione, viene presto inviato sui fronti di una guerra lunga e drammatica. Fa ritorno a Brescia soltanto nel 1947, quando viene chiamato a lavorare come funzionario della neonata Unione Provinciale Artigiani (UPA).</w:t>
      </w:r>
    </w:p>
    <w:p w:rsidR="00B8225B" w:rsidRPr="00B8225B" w:rsidRDefault="00B8225B" w:rsidP="00B8225B">
      <w:pPr>
        <w:pStyle w:val="NormaleWeb"/>
        <w:rPr>
          <w:sz w:val="22"/>
        </w:rPr>
      </w:pPr>
      <w:r w:rsidRPr="00B8225B">
        <w:rPr>
          <w:sz w:val="22"/>
        </w:rPr>
        <w:t>Grazie alle sue spiccate capacità operative e alla totale dedizione alla causa, raggiunge in breve tempo i vertici dell’associazione: nel 1950 viene nominato segretario provinciale. Insieme al presidente Ugo Vaglia, nel corso degli anni Cinquanta dà un impulso decisivo all’organizzazione e al consolidamento del sindacato artigiano bresciano. Promuove in prima persona le battaglie della categoria, ponendosi come obiettivo fondamentale la crescita della consapevolezza sul valore strategico che l'artigianato andava assumendo nel tessuto economico e sociale del dopoguerra.</w:t>
      </w:r>
    </w:p>
    <w:p w:rsidR="00B8225B" w:rsidRPr="00B8225B" w:rsidRDefault="00B8225B" w:rsidP="00B8225B">
      <w:pPr>
        <w:pStyle w:val="NormaleWeb"/>
        <w:rPr>
          <w:sz w:val="22"/>
        </w:rPr>
      </w:pPr>
      <w:r w:rsidRPr="00B8225B">
        <w:rPr>
          <w:sz w:val="22"/>
        </w:rPr>
        <w:t>Nel 1956 entra a far parte della Commissione per l’Albo delle Imprese Artigiane e nel 1970 figura tra i fondatori della Federazione Artigianale della Lombardia. Si distingue con successo anche in ambito sportivo, ricoprendo la carica di presidente della squadra cittadina di pallavolo sponsorizzata dall’UPA. Negli anni successivi condivide l'impegno a tutela delle imprese artigiane con uno dei suoi tre figli, l’On. Andrea Bonetti, direttore dell’Unione e in seguito parlamentare ed eurodeputato.</w:t>
      </w:r>
    </w:p>
    <w:p w:rsidR="00B8225B" w:rsidRPr="00B8225B" w:rsidRDefault="00B8225B" w:rsidP="00B8225B">
      <w:pPr>
        <w:pStyle w:val="NormaleWeb"/>
        <w:rPr>
          <w:sz w:val="22"/>
        </w:rPr>
      </w:pPr>
      <w:r w:rsidRPr="00B8225B">
        <w:rPr>
          <w:sz w:val="22"/>
        </w:rPr>
        <w:t>A Miro Bonetti si deve inoltre il lungimirante progetto che nel 1982 porta l’UPA a dotarsi di una prestigiosa sede propria in via Milano a Brescia. Un luogo di lavoro a cui rimane legato fino all’ultimo giorno di vita: la sera del 28 agosto 1986, appena rientrato a casa dal suo ufficio, viene improvvisamente stroncato da un malore cardiaco.</w:t>
      </w:r>
    </w:p>
    <w:p w:rsidR="005A0005" w:rsidRPr="00734328" w:rsidRDefault="005A0005">
      <w:pPr>
        <w:rPr>
          <w:rFonts w:ascii="Times New Roman" w:hAnsi="Times New Roman" w:cs="Times New Roman"/>
          <w:b/>
          <w:color w:val="000000" w:themeColor="text1"/>
          <w:sz w:val="40"/>
          <w:szCs w:val="40"/>
        </w:rPr>
      </w:pPr>
      <w:r w:rsidRPr="00734328">
        <w:rPr>
          <w:rFonts w:ascii="Times New Roman" w:hAnsi="Times New Roman" w:cs="Times New Roman"/>
          <w:b/>
          <w:color w:val="000000" w:themeColor="text1"/>
          <w:sz w:val="40"/>
          <w:szCs w:val="40"/>
        </w:rPr>
        <w:t>Mozzoni Tita</w:t>
      </w:r>
    </w:p>
    <w:p w:rsidR="00BE29B5" w:rsidRPr="0096363E" w:rsidRDefault="00734328">
      <w:pPr>
        <w:rPr>
          <w:rFonts w:ascii="Times New Roman" w:hAnsi="Times New Roman" w:cs="Times New Roman"/>
          <w:b/>
          <w:color w:val="1F4E79" w:themeColor="accent5" w:themeShade="80"/>
          <w:sz w:val="24"/>
        </w:rPr>
      </w:pPr>
      <w:r w:rsidRPr="0096363E">
        <w:rPr>
          <w:rFonts w:ascii="Times New Roman" w:hAnsi="Times New Roman" w:cs="Times New Roman"/>
          <w:b/>
          <w:color w:val="1F4E79" w:themeColor="accent5" w:themeShade="80"/>
          <w:sz w:val="24"/>
        </w:rPr>
        <w:t xml:space="preserve">Gardone </w:t>
      </w:r>
      <w:proofErr w:type="spellStart"/>
      <w:r w:rsidRPr="0096363E">
        <w:rPr>
          <w:rFonts w:ascii="Times New Roman" w:hAnsi="Times New Roman" w:cs="Times New Roman"/>
          <w:b/>
          <w:color w:val="1F4E79" w:themeColor="accent5" w:themeShade="80"/>
          <w:sz w:val="24"/>
        </w:rPr>
        <w:t>Valtrompia</w:t>
      </w:r>
      <w:proofErr w:type="spellEnd"/>
      <w:r w:rsidRPr="0096363E">
        <w:rPr>
          <w:rFonts w:ascii="Times New Roman" w:hAnsi="Times New Roman" w:cs="Times New Roman"/>
          <w:b/>
          <w:color w:val="1F4E79" w:themeColor="accent5" w:themeShade="80"/>
          <w:sz w:val="24"/>
        </w:rPr>
        <w:t xml:space="preserve"> 27 marzo 1894 – 17 agosto 1986</w:t>
      </w:r>
    </w:p>
    <w:p w:rsidR="00BE29B5" w:rsidRPr="0096363E" w:rsidRDefault="00734328">
      <w:pPr>
        <w:rPr>
          <w:rFonts w:ascii="Times New Roman" w:hAnsi="Times New Roman" w:cs="Times New Roman"/>
          <w:b/>
          <w:color w:val="1F4E79" w:themeColor="accent5" w:themeShade="80"/>
          <w:sz w:val="24"/>
        </w:rPr>
      </w:pPr>
      <w:r w:rsidRPr="0096363E">
        <w:rPr>
          <w:rFonts w:ascii="Times New Roman" w:hAnsi="Times New Roman" w:cs="Times New Roman"/>
          <w:b/>
          <w:color w:val="1F4E79" w:themeColor="accent5" w:themeShade="80"/>
          <w:sz w:val="24"/>
        </w:rPr>
        <w:t>Artista</w:t>
      </w:r>
    </w:p>
    <w:p w:rsidR="00B8225B" w:rsidRPr="00B8225B" w:rsidRDefault="00B8225B" w:rsidP="00B8225B">
      <w:pPr>
        <w:pStyle w:val="NormaleWeb"/>
        <w:rPr>
          <w:sz w:val="22"/>
        </w:rPr>
      </w:pPr>
      <w:r w:rsidRPr="00B8225B">
        <w:rPr>
          <w:sz w:val="22"/>
        </w:rPr>
        <w:t xml:space="preserve">Figlio di Valentino e di Margherita Botti, nonché fratello minore del pittore Giuseppe, Giovanni Battista Mozzoni — noto a tutti con il nome d'arte di Tita Mozzoni — si dedica all’arte sull’esempio e sotto la guida del fratello maggiore. A Brescia frequenta la Scuola d'Arte "Moretto", diplomandosi ed </w:t>
      </w:r>
      <w:proofErr w:type="spellStart"/>
      <w:r w:rsidRPr="00B8225B">
        <w:rPr>
          <w:sz w:val="22"/>
        </w:rPr>
        <w:t>entrando</w:t>
      </w:r>
      <w:proofErr w:type="spellEnd"/>
      <w:r w:rsidRPr="00B8225B">
        <w:rPr>
          <w:sz w:val="22"/>
        </w:rPr>
        <w:t xml:space="preserve"> nell'orbita di Gaetano </w:t>
      </w:r>
      <w:proofErr w:type="spellStart"/>
      <w:r w:rsidRPr="00B8225B">
        <w:rPr>
          <w:sz w:val="22"/>
        </w:rPr>
        <w:t>Cresseri</w:t>
      </w:r>
      <w:proofErr w:type="spellEnd"/>
      <w:r w:rsidRPr="00B8225B">
        <w:rPr>
          <w:sz w:val="22"/>
        </w:rPr>
        <w:t xml:space="preserve"> per l'apprendimento delle tecniche dell'affresco, pur estendendo presto i propri interessi alla miniatura, al restauro, alla scultura, agli sbalzi su rame, alle vetrate artistiche e agli smalti. Dopo una lunga e proficua collaborazione con il fratello, apre una propria bottega autonoma in via Capriolo a Brescia.</w:t>
      </w:r>
    </w:p>
    <w:p w:rsidR="00B8225B" w:rsidRPr="00B8225B" w:rsidRDefault="00B8225B" w:rsidP="00B8225B">
      <w:pPr>
        <w:pStyle w:val="NormaleWeb"/>
        <w:rPr>
          <w:sz w:val="22"/>
        </w:rPr>
      </w:pPr>
      <w:r w:rsidRPr="00B8225B">
        <w:rPr>
          <w:sz w:val="22"/>
        </w:rPr>
        <w:t xml:space="preserve">Insegna presso la Scuola "Moretto" per oltre trent’anni, prestando la propria opera anche nella scuola domenicale "Nicolò Tartaglia" e in diversi circoli culturali e aziendali della città. Tra i suoi numerosi allievi figurano alcuni tra i più importanti artisti del Novecento bresciano, quali Pescatori, Ragni, Simoni, Di Prata, Consadori e Favero. Nel corso della carriera stringe salde amicizie con grandi maestri dell’arte italiana del XX secolo, tra cui Tosi, Carrà, Saetti, </w:t>
      </w:r>
      <w:proofErr w:type="spellStart"/>
      <w:r w:rsidRPr="00B8225B">
        <w:rPr>
          <w:sz w:val="22"/>
        </w:rPr>
        <w:t>Vellani</w:t>
      </w:r>
      <w:proofErr w:type="spellEnd"/>
      <w:r w:rsidRPr="00B8225B">
        <w:rPr>
          <w:sz w:val="22"/>
        </w:rPr>
        <w:t xml:space="preserve"> Marchi, </w:t>
      </w:r>
      <w:proofErr w:type="spellStart"/>
      <w:r w:rsidRPr="00B8225B">
        <w:rPr>
          <w:sz w:val="22"/>
        </w:rPr>
        <w:t>Longaretti</w:t>
      </w:r>
      <w:proofErr w:type="spellEnd"/>
      <w:r w:rsidRPr="00B8225B">
        <w:rPr>
          <w:sz w:val="22"/>
        </w:rPr>
        <w:t xml:space="preserve">, </w:t>
      </w:r>
      <w:proofErr w:type="spellStart"/>
      <w:r w:rsidRPr="00B8225B">
        <w:rPr>
          <w:sz w:val="22"/>
        </w:rPr>
        <w:t>Lilloni</w:t>
      </w:r>
      <w:proofErr w:type="spellEnd"/>
      <w:r w:rsidRPr="00B8225B">
        <w:rPr>
          <w:sz w:val="22"/>
        </w:rPr>
        <w:t xml:space="preserve"> e Marini.</w:t>
      </w:r>
    </w:p>
    <w:p w:rsidR="00B8225B" w:rsidRPr="00B8225B" w:rsidRDefault="00B8225B" w:rsidP="00B8225B">
      <w:pPr>
        <w:pStyle w:val="NormaleWeb"/>
        <w:rPr>
          <w:sz w:val="22"/>
        </w:rPr>
      </w:pPr>
      <w:r w:rsidRPr="00B8225B">
        <w:rPr>
          <w:sz w:val="22"/>
        </w:rPr>
        <w:t xml:space="preserve">A partire dagli anni Venti inizia ad affrescare chiese e palazzi storici al fianco di Gaetano </w:t>
      </w:r>
      <w:proofErr w:type="spellStart"/>
      <w:r w:rsidRPr="00B8225B">
        <w:rPr>
          <w:sz w:val="22"/>
        </w:rPr>
        <w:t>Cresseri</w:t>
      </w:r>
      <w:proofErr w:type="spellEnd"/>
      <w:r w:rsidRPr="00B8225B">
        <w:rPr>
          <w:sz w:val="22"/>
        </w:rPr>
        <w:t xml:space="preserve"> e Vittorio </w:t>
      </w:r>
      <w:proofErr w:type="spellStart"/>
      <w:r w:rsidRPr="00B8225B">
        <w:rPr>
          <w:sz w:val="22"/>
        </w:rPr>
        <w:t>Trainini</w:t>
      </w:r>
      <w:proofErr w:type="spellEnd"/>
      <w:r w:rsidRPr="00B8225B">
        <w:rPr>
          <w:sz w:val="22"/>
        </w:rPr>
        <w:t xml:space="preserve">. Importanti testimonianze della sua attività di restauratore e decoratore si conservano a Clusane, Toscolano Maderno, Acquafredda (presso la chiesa parrocchiale), Quinzano d’Oglio, Braone, Borgo Trento, </w:t>
      </w:r>
      <w:proofErr w:type="spellStart"/>
      <w:r w:rsidRPr="00B8225B">
        <w:rPr>
          <w:sz w:val="22"/>
        </w:rPr>
        <w:t>Morgnaga</w:t>
      </w:r>
      <w:proofErr w:type="spellEnd"/>
      <w:r w:rsidRPr="00B8225B">
        <w:rPr>
          <w:sz w:val="22"/>
        </w:rPr>
        <w:t xml:space="preserve">, Gussago, Villanuova, La Noce, nella chiesa dei Santi Nazaro e Celso a Brescia, all’Istituto </w:t>
      </w:r>
      <w:r w:rsidRPr="00B8225B">
        <w:rPr>
          <w:sz w:val="22"/>
        </w:rPr>
        <w:lastRenderedPageBreak/>
        <w:t xml:space="preserve">Salesiano di via Copernico a Milano, nella Cappella </w:t>
      </w:r>
      <w:proofErr w:type="spellStart"/>
      <w:r w:rsidRPr="00B8225B">
        <w:rPr>
          <w:sz w:val="22"/>
        </w:rPr>
        <w:t>Tirandi</w:t>
      </w:r>
      <w:proofErr w:type="spellEnd"/>
      <w:r w:rsidRPr="00B8225B">
        <w:rPr>
          <w:sz w:val="22"/>
        </w:rPr>
        <w:t xml:space="preserve"> al Cimitero </w:t>
      </w:r>
      <w:proofErr w:type="spellStart"/>
      <w:r w:rsidRPr="00B8225B">
        <w:rPr>
          <w:sz w:val="22"/>
        </w:rPr>
        <w:t>Vantiniano</w:t>
      </w:r>
      <w:proofErr w:type="spellEnd"/>
      <w:r w:rsidRPr="00B8225B">
        <w:rPr>
          <w:sz w:val="22"/>
        </w:rPr>
        <w:t xml:space="preserve">, nella cappella del Seminario Nuovo di Brescia e nella casa dei Comboniani a Limone del Garda. Dopo aver vissuto per alcuni periodi in </w:t>
      </w:r>
      <w:proofErr w:type="spellStart"/>
      <w:r w:rsidRPr="00B8225B">
        <w:rPr>
          <w:sz w:val="22"/>
        </w:rPr>
        <w:t>Valseriana</w:t>
      </w:r>
      <w:proofErr w:type="spellEnd"/>
      <w:r w:rsidRPr="00B8225B">
        <w:rPr>
          <w:sz w:val="22"/>
        </w:rPr>
        <w:t xml:space="preserve"> e a Roma, esegue affreschi e decorazioni in palazzi e ville private a Calino, Gerolanuova, Bettegno e a Milano presso l’Istituto Sant’Ambrogio.</w:t>
      </w:r>
    </w:p>
    <w:p w:rsidR="00B8225B" w:rsidRPr="00B8225B" w:rsidRDefault="00B8225B" w:rsidP="00B8225B">
      <w:pPr>
        <w:pStyle w:val="NormaleWeb"/>
        <w:rPr>
          <w:sz w:val="22"/>
        </w:rPr>
      </w:pPr>
      <w:r w:rsidRPr="00B8225B">
        <w:rPr>
          <w:sz w:val="22"/>
        </w:rPr>
        <w:t>Nelle opere da cavalletto spazia con disinvoltura tra i generi più diversi: dai paesaggi alle nature morte, dai soggetti floreali ai ritratti, ambito in cui raggiunge esiti espressivi di straordinaria eccellenza. Numerosissime le mostre personali allestite durante la sua vita, tra le quali spiccano quella alla Galleria "Arte Bella" di Corso Magenta a Brescia nel 1927, la personale presso il Sindacato Lombardo a Milano nel 1932, l'esposizione del 1934 all’Istituto Fascista di Cultura e la partecipazione alla Mostra d’Arte Sacra all’Angelicum di Milano nel 1935. Di particolare rilievo sono inoltre le grandi antologiche organizzate per il suo ottantesimo compleanno presso l’Associazione Artisti Bresciani nel 1974 e per il novantesimo alla Galleria Inganni nel 1984. Sue opere e sculture figurano oggi in prestigiose collezioni private italiane e straniere, mentre sue vetrate artistiche adornano diverse chiese a Crema e Reggio Emilia e sue sculture si conservano a Brescia, Bovegno, Lumezzane e Sopraponte.</w:t>
      </w:r>
    </w:p>
    <w:p w:rsidR="005A0005" w:rsidRPr="00734328" w:rsidRDefault="005A0005">
      <w:pPr>
        <w:rPr>
          <w:rFonts w:ascii="Times New Roman" w:hAnsi="Times New Roman" w:cs="Times New Roman"/>
          <w:b/>
          <w:color w:val="000000" w:themeColor="text1"/>
          <w:sz w:val="40"/>
          <w:szCs w:val="40"/>
        </w:rPr>
      </w:pPr>
      <w:r w:rsidRPr="00734328">
        <w:rPr>
          <w:rFonts w:ascii="Times New Roman" w:hAnsi="Times New Roman" w:cs="Times New Roman"/>
          <w:b/>
          <w:color w:val="000000" w:themeColor="text1"/>
          <w:sz w:val="40"/>
          <w:szCs w:val="40"/>
        </w:rPr>
        <w:t>Tadini Franco</w:t>
      </w:r>
    </w:p>
    <w:p w:rsidR="00BE29B5" w:rsidRPr="0096363E" w:rsidRDefault="00734328">
      <w:pPr>
        <w:rPr>
          <w:rFonts w:ascii="Times New Roman" w:hAnsi="Times New Roman" w:cs="Times New Roman"/>
          <w:b/>
          <w:color w:val="1F4E79" w:themeColor="accent5" w:themeShade="80"/>
          <w:sz w:val="24"/>
        </w:rPr>
      </w:pPr>
      <w:r w:rsidRPr="0096363E">
        <w:rPr>
          <w:rFonts w:ascii="Times New Roman" w:hAnsi="Times New Roman" w:cs="Times New Roman"/>
          <w:b/>
          <w:color w:val="1F4E79" w:themeColor="accent5" w:themeShade="80"/>
          <w:sz w:val="24"/>
        </w:rPr>
        <w:t>Caravaggio, 5 ottobre 1911 - Brescia, 29 novembre 1986</w:t>
      </w:r>
    </w:p>
    <w:p w:rsidR="00BE29B5" w:rsidRPr="0096363E" w:rsidRDefault="00734328">
      <w:pPr>
        <w:rPr>
          <w:rFonts w:ascii="Times New Roman" w:hAnsi="Times New Roman" w:cs="Times New Roman"/>
          <w:b/>
          <w:color w:val="1F4E79" w:themeColor="accent5" w:themeShade="80"/>
          <w:sz w:val="24"/>
        </w:rPr>
      </w:pPr>
      <w:r w:rsidRPr="0096363E">
        <w:rPr>
          <w:rFonts w:ascii="Times New Roman" w:hAnsi="Times New Roman" w:cs="Times New Roman"/>
          <w:b/>
          <w:color w:val="1F4E79" w:themeColor="accent5" w:themeShade="80"/>
          <w:sz w:val="24"/>
        </w:rPr>
        <w:t xml:space="preserve">Insegnante e </w:t>
      </w:r>
      <w:proofErr w:type="spellStart"/>
      <w:r w:rsidRPr="0096363E">
        <w:rPr>
          <w:rFonts w:ascii="Times New Roman" w:hAnsi="Times New Roman" w:cs="Times New Roman"/>
          <w:b/>
          <w:color w:val="1F4E79" w:themeColor="accent5" w:themeShade="80"/>
          <w:sz w:val="24"/>
        </w:rPr>
        <w:t>pedagostista</w:t>
      </w:r>
      <w:proofErr w:type="spellEnd"/>
      <w:r w:rsidRPr="0096363E">
        <w:rPr>
          <w:rFonts w:ascii="Times New Roman" w:hAnsi="Times New Roman" w:cs="Times New Roman"/>
          <w:b/>
          <w:color w:val="1F4E79" w:themeColor="accent5" w:themeShade="80"/>
          <w:sz w:val="24"/>
        </w:rPr>
        <w:t>, Medaglia d’oro della Cultura</w:t>
      </w:r>
    </w:p>
    <w:p w:rsidR="00B8225B" w:rsidRPr="00B8225B" w:rsidRDefault="00B8225B" w:rsidP="00B8225B">
      <w:pPr>
        <w:pStyle w:val="NormaleWeb"/>
        <w:rPr>
          <w:sz w:val="22"/>
        </w:rPr>
      </w:pPr>
      <w:r w:rsidRPr="00B8225B">
        <w:rPr>
          <w:sz w:val="22"/>
        </w:rPr>
        <w:t>Insegnante, pedagogista, invalido di guerra e insignito della Medaglia d’Oro ai Benemeriti della Cultura dal Presidente della Repubblica, Franco Tadini ha vissuto un'esistenza intensa, profondamente consacrata alla missione educativa e magistrale. Originario di Caravaggio, nella Bergamasca, si diploma come maestro elementare per poi laurearsi presso l’Istituto Superiore di Magistero dell’Università Cattolica del Sacro Cuore di Milano. Vince successivamente i concorsi a cattedra per l'insegnamento della Filosofia e della Storia nei licei e della Pedagogia e Psicologia negli istituti magistrali; dal 1935 insegna negli istituti magistrali, prestando servizio a Bergamo, Bolzano e infine a Brescia.</w:t>
      </w:r>
    </w:p>
    <w:p w:rsidR="00B8225B" w:rsidRPr="00B8225B" w:rsidRDefault="00B8225B" w:rsidP="00B8225B">
      <w:pPr>
        <w:pStyle w:val="NormaleWeb"/>
        <w:rPr>
          <w:sz w:val="22"/>
        </w:rPr>
      </w:pPr>
      <w:r w:rsidRPr="00B8225B">
        <w:rPr>
          <w:sz w:val="22"/>
        </w:rPr>
        <w:t>Arruolato nel Reggimento "Lupi di Toscana", durante la Seconda Guerra Mondiale combatte sul fronte greco-albanese. Decorato con la Medaglia di Bronzo al Valor Militare e congedato con il grado di maggiore, nel dopoguerra assume la carica di vicepresidente provinciale dell’Associazione Mutilati e Invalidi di Guerra ed entra nel Direttivo dell’Associazione del Nastro Azzurro.</w:t>
      </w:r>
    </w:p>
    <w:p w:rsidR="00B8225B" w:rsidRPr="00B8225B" w:rsidRDefault="00B8225B" w:rsidP="00B8225B">
      <w:pPr>
        <w:pStyle w:val="NormaleWeb"/>
        <w:rPr>
          <w:sz w:val="22"/>
        </w:rPr>
      </w:pPr>
      <w:r w:rsidRPr="00B8225B">
        <w:rPr>
          <w:sz w:val="22"/>
        </w:rPr>
        <w:t xml:space="preserve">Parallelamente </w:t>
      </w:r>
      <w:proofErr w:type="spellStart"/>
      <w:r w:rsidRPr="00B8225B">
        <w:rPr>
          <w:sz w:val="22"/>
        </w:rPr>
        <w:t>awia</w:t>
      </w:r>
      <w:proofErr w:type="spellEnd"/>
      <w:r w:rsidRPr="00B8225B">
        <w:rPr>
          <w:sz w:val="22"/>
        </w:rPr>
        <w:t xml:space="preserve"> un'intensa attività come autore e curatore di testi scolastici e sussidiari per la scuola elementare, collaborando stabilmente con primarie case editrici quali Vannini, Mursia e Fabbri. Pubblica inoltre numerosi saggi e articoli di approfondimento per l'Editrice La Scuola e per il Centro Didattico Nazionale per la Scuola Materna. A partire dai primi anni Sessanta si distingue come uno dei pionieri dell’educazione cinematografica e dell’impiego dei sussidi audiovisivi nell'insegnamento, offrendo contributi fondamentali sulle applicazioni tecniche nella scuola media, sul rapporto tra scuola materna e radio, sulla riforma della scuola secondaria superiore, sull'edilizia e l'arredo dell'infanzia e sulla didattica della lingua italiana.</w:t>
      </w:r>
    </w:p>
    <w:p w:rsidR="00B8225B" w:rsidRPr="00B8225B" w:rsidRDefault="00B8225B" w:rsidP="00B8225B">
      <w:pPr>
        <w:pStyle w:val="NormaleWeb"/>
        <w:rPr>
          <w:sz w:val="22"/>
        </w:rPr>
      </w:pPr>
      <w:r w:rsidRPr="00B8225B">
        <w:rPr>
          <w:sz w:val="22"/>
        </w:rPr>
        <w:t>Dal 1959 al 1975 ricopre l'incarico di direttore della Consulta del Centro Didattico Nazionale della Scuola Materna, ruolo nell'ambito del quale partecipa a numerose commissioni di studio ministeriali e di grandi enti locali, tra cui i Comuni di Milano, Torino, Venezia e Napoli. Rappresenta l’Italia presso l’UNESCO e nell’Organizzazione Mondiale per l'Educazione Prescolare (OMEP). Per i suoi eminenti meriti educativi e scientifici viene insignito delle onorificenze di Grand’Ufficiale dell’Ordine al Merito della Repubblica Italiana e della Medaglia d’Oro ai Benemeriti della Cultura e dell'Arte. Grande appassionato e profondo conoscitore del linguaggio cinematografico, fin dal 1953 si fa promotore della diffusione dei Cineforum sul territorio, arrivando a far parte del direttivo nazionale dell'organizzazione.</w:t>
      </w:r>
    </w:p>
    <w:p w:rsidR="00B8225B" w:rsidRDefault="00B8225B">
      <w:pPr>
        <w:rPr>
          <w:rFonts w:ascii="Times New Roman" w:hAnsi="Times New Roman" w:cs="Times New Roman"/>
          <w:b/>
          <w:color w:val="000000" w:themeColor="text1"/>
          <w:sz w:val="40"/>
          <w:szCs w:val="40"/>
        </w:rPr>
      </w:pPr>
    </w:p>
    <w:p w:rsidR="005A0005" w:rsidRPr="00734328" w:rsidRDefault="005A0005">
      <w:pPr>
        <w:rPr>
          <w:rFonts w:ascii="Times New Roman" w:hAnsi="Times New Roman" w:cs="Times New Roman"/>
          <w:b/>
          <w:color w:val="000000" w:themeColor="text1"/>
          <w:sz w:val="40"/>
          <w:szCs w:val="40"/>
        </w:rPr>
      </w:pPr>
      <w:proofErr w:type="spellStart"/>
      <w:r w:rsidRPr="00734328">
        <w:rPr>
          <w:rFonts w:ascii="Times New Roman" w:hAnsi="Times New Roman" w:cs="Times New Roman"/>
          <w:b/>
          <w:color w:val="000000" w:themeColor="text1"/>
          <w:sz w:val="40"/>
          <w:szCs w:val="40"/>
        </w:rPr>
        <w:lastRenderedPageBreak/>
        <w:t>Guarneri</w:t>
      </w:r>
      <w:proofErr w:type="spellEnd"/>
      <w:r w:rsidRPr="00734328">
        <w:rPr>
          <w:rFonts w:ascii="Times New Roman" w:hAnsi="Times New Roman" w:cs="Times New Roman"/>
          <w:b/>
          <w:color w:val="000000" w:themeColor="text1"/>
          <w:sz w:val="40"/>
          <w:szCs w:val="40"/>
        </w:rPr>
        <w:t xml:space="preserve"> Eugenio</w:t>
      </w:r>
    </w:p>
    <w:p w:rsidR="00BE29B5" w:rsidRPr="0096363E" w:rsidRDefault="00734328">
      <w:pPr>
        <w:rPr>
          <w:rFonts w:ascii="Times New Roman" w:hAnsi="Times New Roman" w:cs="Times New Roman"/>
          <w:b/>
          <w:color w:val="1F4E79" w:themeColor="accent5" w:themeShade="80"/>
          <w:sz w:val="24"/>
        </w:rPr>
      </w:pPr>
      <w:r w:rsidRPr="0096363E">
        <w:rPr>
          <w:rFonts w:ascii="Times New Roman" w:hAnsi="Times New Roman" w:cs="Times New Roman"/>
          <w:b/>
          <w:color w:val="1F4E79" w:themeColor="accent5" w:themeShade="80"/>
          <w:sz w:val="24"/>
        </w:rPr>
        <w:t>Orzivecchi, 16 ottobre 1933 - Brescia, 15 settembre 1987</w:t>
      </w:r>
    </w:p>
    <w:p w:rsidR="00BE29B5" w:rsidRPr="00BE29B5" w:rsidRDefault="00734328">
      <w:pPr>
        <w:rPr>
          <w:rFonts w:ascii="Times New Roman" w:hAnsi="Times New Roman" w:cs="Times New Roman"/>
          <w:sz w:val="24"/>
        </w:rPr>
      </w:pPr>
      <w:r w:rsidRPr="0096363E">
        <w:rPr>
          <w:rFonts w:ascii="Times New Roman" w:hAnsi="Times New Roman" w:cs="Times New Roman"/>
          <w:b/>
          <w:color w:val="1F4E79" w:themeColor="accent5" w:themeShade="80"/>
          <w:sz w:val="24"/>
        </w:rPr>
        <w:t>Dirigente sindacale, presidente provinciale dell’Inps</w:t>
      </w:r>
    </w:p>
    <w:p w:rsidR="00B8225B" w:rsidRPr="00B8225B" w:rsidRDefault="00B8225B" w:rsidP="00B8225B">
      <w:pPr>
        <w:pStyle w:val="NormaleWeb"/>
        <w:rPr>
          <w:sz w:val="22"/>
        </w:rPr>
      </w:pPr>
      <w:r w:rsidRPr="00B8225B">
        <w:rPr>
          <w:sz w:val="22"/>
        </w:rPr>
        <w:t xml:space="preserve">Da bracciante agricolo a presidente provinciale dell’INPS, da rappresentante di base a segretario generale della </w:t>
      </w:r>
      <w:proofErr w:type="spellStart"/>
      <w:r w:rsidRPr="00B8225B">
        <w:rPr>
          <w:sz w:val="22"/>
        </w:rPr>
        <w:t>Fisba</w:t>
      </w:r>
      <w:proofErr w:type="spellEnd"/>
      <w:r w:rsidRPr="00B8225B">
        <w:rPr>
          <w:sz w:val="22"/>
        </w:rPr>
        <w:t xml:space="preserve">-CISL, Eugenio </w:t>
      </w:r>
      <w:proofErr w:type="spellStart"/>
      <w:r w:rsidRPr="00B8225B">
        <w:rPr>
          <w:sz w:val="22"/>
        </w:rPr>
        <w:t>Guarneri</w:t>
      </w:r>
      <w:proofErr w:type="spellEnd"/>
      <w:r w:rsidRPr="00B8225B">
        <w:rPr>
          <w:sz w:val="22"/>
        </w:rPr>
        <w:t xml:space="preserve"> ha dedicato un'intera ed intensa vita alla tutela dei diritti e della dignità dei lavoratori. Nasce a Orzivecchi nel 1933 e fin da giovanissimo inizia a lavorare la terra come salariato agricolo nel comune di Pedergnaga (oggi San Paolo). Dal 1949 al 1955 si distingue precocemente come capolega della </w:t>
      </w:r>
      <w:proofErr w:type="spellStart"/>
      <w:r w:rsidRPr="00B8225B">
        <w:rPr>
          <w:sz w:val="22"/>
        </w:rPr>
        <w:t>Fisba</w:t>
      </w:r>
      <w:proofErr w:type="spellEnd"/>
      <w:r w:rsidRPr="00B8225B">
        <w:rPr>
          <w:sz w:val="22"/>
        </w:rPr>
        <w:t>, la Federazione Italiana Salariati Braccianti Agricoli e Maestranze Specializzate della CISL.</w:t>
      </w:r>
    </w:p>
    <w:p w:rsidR="00B8225B" w:rsidRPr="00B8225B" w:rsidRDefault="00B8225B" w:rsidP="00B8225B">
      <w:pPr>
        <w:pStyle w:val="NormaleWeb"/>
        <w:rPr>
          <w:sz w:val="22"/>
        </w:rPr>
      </w:pPr>
      <w:r w:rsidRPr="00B8225B">
        <w:rPr>
          <w:sz w:val="22"/>
        </w:rPr>
        <w:t>Nel 1956 viene selezionato per frequentare il corso di alta formazione per dirigenti sindacali presso il Centro Studi della CISL a Firenze, al fianco di future figure di spicco quali Marini, Crea e Colombo. Nel 1957 riceve il suo primo incarico sul campo come operatore intercategoriale e responsabile di zona a Cento, in provincia di Ferrara. L'anno successivo si trasferisce a Merate, nel Comasco, e nel 1959 gli viene affidata la responsabilizzazione della zona della Valcamonica, dove lavora fino al 1963.</w:t>
      </w:r>
    </w:p>
    <w:p w:rsidR="00B8225B" w:rsidRPr="00B8225B" w:rsidRDefault="00B8225B" w:rsidP="00B8225B">
      <w:pPr>
        <w:pStyle w:val="NormaleWeb"/>
        <w:rPr>
          <w:sz w:val="22"/>
        </w:rPr>
      </w:pPr>
      <w:r w:rsidRPr="00B8225B">
        <w:rPr>
          <w:sz w:val="22"/>
        </w:rPr>
        <w:t xml:space="preserve">Rientrato a Brescia, nel 1965 entra nella Segreteria Provinciale della </w:t>
      </w:r>
      <w:proofErr w:type="spellStart"/>
      <w:r w:rsidRPr="00B8225B">
        <w:rPr>
          <w:sz w:val="22"/>
        </w:rPr>
        <w:t>Fisba</w:t>
      </w:r>
      <w:proofErr w:type="spellEnd"/>
      <w:r w:rsidRPr="00B8225B">
        <w:rPr>
          <w:sz w:val="22"/>
        </w:rPr>
        <w:t xml:space="preserve">-CISL, per poi assumerne la carica di Segretario Generale nel febbraio del 1970 in sostituzione di Pietro Apostoli, chiamato al coordinamento regionale lombardo della categoria. Nello stesso anno entra a far parte del primo Comitato Provinciale dell’INPS costituito a Brescia. Nel 1975 assume la direzione del patronato INAS di Brescia, cedendo la guida della </w:t>
      </w:r>
      <w:proofErr w:type="spellStart"/>
      <w:r w:rsidRPr="00B8225B">
        <w:rPr>
          <w:sz w:val="22"/>
        </w:rPr>
        <w:t>Fisba</w:t>
      </w:r>
      <w:proofErr w:type="spellEnd"/>
      <w:r w:rsidRPr="00B8225B">
        <w:rPr>
          <w:sz w:val="22"/>
        </w:rPr>
        <w:t xml:space="preserve"> a Franco Anni; tornerà tuttavia ai vertici della federazione dei lavoratori agricoli nel 1978, mantenendone la guida fino al 1983, anno in cui viene eletto presidente del Comitato Provinciale INPS. Pur ricoprendo quest'ultimo incarico, rimane nell’esecutivo della </w:t>
      </w:r>
      <w:proofErr w:type="spellStart"/>
      <w:r w:rsidRPr="00B8225B">
        <w:rPr>
          <w:sz w:val="22"/>
        </w:rPr>
        <w:t>Fisba</w:t>
      </w:r>
      <w:proofErr w:type="spellEnd"/>
      <w:r w:rsidRPr="00B8225B">
        <w:rPr>
          <w:sz w:val="22"/>
        </w:rPr>
        <w:t xml:space="preserve">, favorendo la successione alla segreteria di Renato </w:t>
      </w:r>
      <w:proofErr w:type="spellStart"/>
      <w:r w:rsidRPr="00B8225B">
        <w:rPr>
          <w:sz w:val="22"/>
        </w:rPr>
        <w:t>Zaltieri</w:t>
      </w:r>
      <w:proofErr w:type="spellEnd"/>
      <w:r w:rsidRPr="00B8225B">
        <w:rPr>
          <w:sz w:val="22"/>
        </w:rPr>
        <w:t>.</w:t>
      </w:r>
    </w:p>
    <w:p w:rsidR="00B8225B" w:rsidRPr="00B8225B" w:rsidRDefault="00B8225B" w:rsidP="00B8225B">
      <w:pPr>
        <w:pStyle w:val="NormaleWeb"/>
        <w:rPr>
          <w:sz w:val="22"/>
        </w:rPr>
      </w:pPr>
      <w:r w:rsidRPr="00B8225B">
        <w:rPr>
          <w:sz w:val="22"/>
        </w:rPr>
        <w:t>La sua costante preoccupazione ideale e strategica è stata quella di garantire un sindacato capace di rappresentare con efficacia le complesse e mutate istanze del mondo agricolo, cogliendo tempestivamente le rapide trasformazioni socio-economiche del territorio. Per questo motivo ha dedicato immense energie all’organizzazione interna e alla rigorosa formazione dei nuovi quadri sindacali. Costretto a rassegnare le dimissioni dalla presidenza dell’INPS nel novembre del 1985 a causa del grave aggravarsi delle sue condizioni di salute, si spegne prematuramente a soli 53 anni il 15 settembre 1987.</w:t>
      </w:r>
    </w:p>
    <w:p w:rsidR="005A0005" w:rsidRPr="00734328" w:rsidRDefault="005A0005">
      <w:pPr>
        <w:rPr>
          <w:rFonts w:ascii="Times New Roman" w:hAnsi="Times New Roman" w:cs="Times New Roman"/>
          <w:b/>
          <w:color w:val="000000" w:themeColor="text1"/>
          <w:sz w:val="40"/>
          <w:szCs w:val="40"/>
        </w:rPr>
      </w:pPr>
      <w:r w:rsidRPr="00734328">
        <w:rPr>
          <w:rFonts w:ascii="Times New Roman" w:hAnsi="Times New Roman" w:cs="Times New Roman"/>
          <w:b/>
          <w:color w:val="000000" w:themeColor="text1"/>
          <w:sz w:val="40"/>
          <w:szCs w:val="40"/>
        </w:rPr>
        <w:t>Allegri Danilo</w:t>
      </w:r>
    </w:p>
    <w:p w:rsidR="00B30606" w:rsidRPr="0096363E" w:rsidRDefault="00734328">
      <w:pPr>
        <w:rPr>
          <w:rFonts w:ascii="Times New Roman" w:hAnsi="Times New Roman" w:cs="Times New Roman"/>
          <w:b/>
          <w:color w:val="1F4E79" w:themeColor="accent5" w:themeShade="80"/>
          <w:sz w:val="24"/>
        </w:rPr>
      </w:pPr>
      <w:r w:rsidRPr="0096363E">
        <w:rPr>
          <w:rFonts w:ascii="Times New Roman" w:hAnsi="Times New Roman" w:cs="Times New Roman"/>
          <w:b/>
          <w:color w:val="1F4E79" w:themeColor="accent5" w:themeShade="80"/>
          <w:sz w:val="24"/>
        </w:rPr>
        <w:t>Brescia 18 maggio 1911 – Milano 13 ottobre 1989</w:t>
      </w:r>
    </w:p>
    <w:p w:rsidR="00B30606" w:rsidRPr="00B30606" w:rsidRDefault="00734328">
      <w:pPr>
        <w:rPr>
          <w:rFonts w:ascii="Times New Roman" w:hAnsi="Times New Roman" w:cs="Times New Roman"/>
          <w:sz w:val="24"/>
        </w:rPr>
      </w:pPr>
      <w:r w:rsidRPr="0096363E">
        <w:rPr>
          <w:rFonts w:ascii="Times New Roman" w:hAnsi="Times New Roman" w:cs="Times New Roman"/>
          <w:b/>
          <w:color w:val="1F4E79" w:themeColor="accent5" w:themeShade="80"/>
          <w:sz w:val="24"/>
        </w:rPr>
        <w:t>Fotografo, artista</w:t>
      </w:r>
    </w:p>
    <w:p w:rsidR="00B8225B" w:rsidRPr="00B8225B" w:rsidRDefault="00B8225B" w:rsidP="00B8225B">
      <w:pPr>
        <w:pStyle w:val="NormaleWeb"/>
        <w:rPr>
          <w:sz w:val="22"/>
        </w:rPr>
      </w:pPr>
      <w:r w:rsidRPr="00B8225B">
        <w:rPr>
          <w:sz w:val="22"/>
        </w:rPr>
        <w:t>Insieme al fratello Ugo, Danilo Allegri ha rappresentato la quarta generazione di una delle dinastie di fotografi bresciani più celebri e operose. Capostipite della famiglia fu Giuseppe Allegri (1814-1887), che avviò l’attività professionale nel 1851 e al quale si deve il celebre scatto storico che ritrae Napoleone III in carrozza lungo il Corso del Teatro (oggi Corso Zanardelli). A Giuseppe succedette il figlio Ignazio (1858-1906), attivo dal 1888 nello storico negozio di via San Faustino, affiancato ben presto dal figlio Cesare (1888-1962), il quale proseguì con dedizione l'impresa di famiglia e dal quale nacquero appunto Ugo e Danilo.</w:t>
      </w:r>
    </w:p>
    <w:p w:rsidR="00B8225B" w:rsidRPr="00B8225B" w:rsidRDefault="00B8225B" w:rsidP="00B8225B">
      <w:pPr>
        <w:pStyle w:val="NormaleWeb"/>
        <w:rPr>
          <w:sz w:val="22"/>
        </w:rPr>
      </w:pPr>
      <w:r w:rsidRPr="00B8225B">
        <w:rPr>
          <w:sz w:val="22"/>
        </w:rPr>
        <w:t xml:space="preserve">Danilo Allegri si è distinto come un professionista multiforme e un artista di straordinaria versatilità: oltre alla fotografia, ha coltivato con successo la pittura e l'arte cinematografica. Dal 1946 al 1952 è stato addetto alla fotografia in numerose produzioni cinematografiche e, a partire dal 1951, si è dedicato alla regia e alla realizzazione di documentari. Si fece notare dall'ambiente culturale cittadino fin dal 1943 allestendo, presso la Bottega d’Arte di via </w:t>
      </w:r>
      <w:proofErr w:type="spellStart"/>
      <w:r w:rsidRPr="00B8225B">
        <w:rPr>
          <w:sz w:val="22"/>
        </w:rPr>
        <w:t>Paganora</w:t>
      </w:r>
      <w:proofErr w:type="spellEnd"/>
      <w:r w:rsidRPr="00B8225B">
        <w:rPr>
          <w:sz w:val="22"/>
        </w:rPr>
        <w:t xml:space="preserve">, una sua personale fotografica a cui seguirono diverse altre mostre, tra cui </w:t>
      </w:r>
      <w:r w:rsidRPr="00B8225B">
        <w:rPr>
          <w:sz w:val="22"/>
        </w:rPr>
        <w:lastRenderedPageBreak/>
        <w:t>due rilevanti esposizioni pittoriche: la prima nel 1946, sempre alla Bottega d’Arte, e la seconda nel 1963 nei saloni dell’Associazione Artisti Bresciani.</w:t>
      </w:r>
    </w:p>
    <w:p w:rsidR="00B8225B" w:rsidRPr="00B8225B" w:rsidRDefault="00B8225B" w:rsidP="00B8225B">
      <w:pPr>
        <w:pStyle w:val="NormaleWeb"/>
        <w:rPr>
          <w:sz w:val="22"/>
        </w:rPr>
      </w:pPr>
      <w:r w:rsidRPr="00B8225B">
        <w:rPr>
          <w:sz w:val="22"/>
        </w:rPr>
        <w:t>Le sue fotografie costituiscono un documento storico imprescindibile per comprendere e riscoprire la Brescia del secondo dopoguerra e del boom economico. Le sue istantanee in bianco e nero offrono uno sguardo al tempo stesso partecipe, poetico e rigoroso sulla trasformazione della realtà cittadina di quegli anni.</w:t>
      </w:r>
    </w:p>
    <w:p w:rsidR="00B8225B" w:rsidRPr="00B8225B" w:rsidRDefault="00B8225B" w:rsidP="00B8225B">
      <w:pPr>
        <w:pStyle w:val="NormaleWeb"/>
        <w:rPr>
          <w:sz w:val="22"/>
        </w:rPr>
      </w:pPr>
      <w:r w:rsidRPr="00B8225B">
        <w:rPr>
          <w:sz w:val="22"/>
        </w:rPr>
        <w:t xml:space="preserve">La sua produzione è stata particolarmente ricca e poliedrica. Ne sono testimonianza le rinomate cartelle fotografiche realizzate per molti anni a partire dal 1974 per conto della Banca San Paolo di Brescia, oltre ai celebri volumi monografici </w:t>
      </w:r>
      <w:r w:rsidRPr="00B8225B">
        <w:rPr>
          <w:i/>
          <w:iCs/>
          <w:sz w:val="22"/>
        </w:rPr>
        <w:t>Brescia</w:t>
      </w:r>
      <w:r w:rsidRPr="00B8225B">
        <w:rPr>
          <w:sz w:val="22"/>
        </w:rPr>
        <w:t xml:space="preserve"> (1961), </w:t>
      </w:r>
      <w:r w:rsidRPr="00B8225B">
        <w:rPr>
          <w:i/>
          <w:iCs/>
          <w:sz w:val="22"/>
        </w:rPr>
        <w:t>Di mille fontane a Brescia</w:t>
      </w:r>
      <w:r w:rsidRPr="00B8225B">
        <w:rPr>
          <w:sz w:val="22"/>
        </w:rPr>
        <w:t xml:space="preserve"> (1974), </w:t>
      </w:r>
      <w:r w:rsidRPr="00B8225B">
        <w:rPr>
          <w:i/>
          <w:iCs/>
          <w:sz w:val="22"/>
        </w:rPr>
        <w:t>Un castello di neve</w:t>
      </w:r>
      <w:r w:rsidRPr="00B8225B">
        <w:rPr>
          <w:sz w:val="22"/>
        </w:rPr>
        <w:t xml:space="preserve"> (1980) e </w:t>
      </w:r>
      <w:r w:rsidRPr="00B8225B">
        <w:rPr>
          <w:i/>
          <w:iCs/>
          <w:sz w:val="22"/>
        </w:rPr>
        <w:t>Il monumento a Paolo VI</w:t>
      </w:r>
      <w:r w:rsidRPr="00B8225B">
        <w:rPr>
          <w:sz w:val="22"/>
        </w:rPr>
        <w:t xml:space="preserve"> (1984). Di eccezionale valore artistico è anche la sequenza </w:t>
      </w:r>
      <w:r w:rsidRPr="00B8225B">
        <w:rPr>
          <w:i/>
          <w:iCs/>
          <w:sz w:val="22"/>
        </w:rPr>
        <w:t>Nascere essere sognare morire</w:t>
      </w:r>
      <w:r w:rsidRPr="00B8225B">
        <w:rPr>
          <w:sz w:val="22"/>
        </w:rPr>
        <w:t xml:space="preserve"> del 1970, pubblicata postuma nel volume </w:t>
      </w:r>
      <w:r w:rsidRPr="00B8225B">
        <w:rPr>
          <w:i/>
          <w:iCs/>
          <w:sz w:val="22"/>
        </w:rPr>
        <w:t>Arte della luce</w:t>
      </w:r>
      <w:r w:rsidRPr="00B8225B">
        <w:rPr>
          <w:sz w:val="22"/>
        </w:rPr>
        <w:t xml:space="preserve"> del 1992: l'eredità di un autentico testimone del tempo e maestro della luce e delle ombre.</w:t>
      </w:r>
    </w:p>
    <w:p w:rsidR="005A0005" w:rsidRPr="00734328" w:rsidRDefault="005A0005">
      <w:pPr>
        <w:rPr>
          <w:rFonts w:ascii="Times New Roman" w:hAnsi="Times New Roman" w:cs="Times New Roman"/>
          <w:b/>
          <w:color w:val="000000" w:themeColor="text1"/>
          <w:sz w:val="40"/>
          <w:szCs w:val="40"/>
        </w:rPr>
      </w:pPr>
      <w:proofErr w:type="spellStart"/>
      <w:r w:rsidRPr="00734328">
        <w:rPr>
          <w:rFonts w:ascii="Times New Roman" w:hAnsi="Times New Roman" w:cs="Times New Roman"/>
          <w:b/>
          <w:color w:val="000000" w:themeColor="text1"/>
          <w:sz w:val="40"/>
          <w:szCs w:val="40"/>
        </w:rPr>
        <w:t>Morstabili</w:t>
      </w:r>
      <w:r w:rsidR="00B30606">
        <w:rPr>
          <w:rFonts w:ascii="Times New Roman" w:hAnsi="Times New Roman" w:cs="Times New Roman"/>
          <w:b/>
          <w:color w:val="000000" w:themeColor="text1"/>
          <w:sz w:val="40"/>
          <w:szCs w:val="40"/>
        </w:rPr>
        <w:t>ni</w:t>
      </w:r>
      <w:proofErr w:type="spellEnd"/>
      <w:r w:rsidRPr="00734328">
        <w:rPr>
          <w:rFonts w:ascii="Times New Roman" w:hAnsi="Times New Roman" w:cs="Times New Roman"/>
          <w:b/>
          <w:color w:val="000000" w:themeColor="text1"/>
          <w:sz w:val="40"/>
          <w:szCs w:val="40"/>
        </w:rPr>
        <w:t xml:space="preserve"> Mons. Luigi</w:t>
      </w:r>
    </w:p>
    <w:p w:rsidR="00B30606" w:rsidRPr="0096363E" w:rsidRDefault="00734328">
      <w:pPr>
        <w:rPr>
          <w:rFonts w:ascii="Times New Roman" w:hAnsi="Times New Roman" w:cs="Times New Roman"/>
          <w:b/>
          <w:color w:val="1F4E79" w:themeColor="accent5" w:themeShade="80"/>
          <w:sz w:val="24"/>
        </w:rPr>
      </w:pPr>
      <w:r w:rsidRPr="0096363E">
        <w:rPr>
          <w:rFonts w:ascii="Times New Roman" w:hAnsi="Times New Roman" w:cs="Times New Roman"/>
          <w:b/>
          <w:color w:val="1F4E79" w:themeColor="accent5" w:themeShade="80"/>
          <w:sz w:val="24"/>
        </w:rPr>
        <w:t>Ripa di Gromo (Bergamo) 15 settembre 1907 – Bergamo 26 luglio 1989</w:t>
      </w:r>
    </w:p>
    <w:p w:rsidR="00B30606" w:rsidRPr="0096363E" w:rsidRDefault="00734328">
      <w:pPr>
        <w:rPr>
          <w:rFonts w:ascii="Times New Roman" w:hAnsi="Times New Roman" w:cs="Times New Roman"/>
          <w:b/>
          <w:color w:val="1F4E79" w:themeColor="accent5" w:themeShade="80"/>
          <w:sz w:val="24"/>
        </w:rPr>
      </w:pPr>
      <w:r w:rsidRPr="0096363E">
        <w:rPr>
          <w:rFonts w:ascii="Times New Roman" w:hAnsi="Times New Roman" w:cs="Times New Roman"/>
          <w:b/>
          <w:color w:val="1F4E79" w:themeColor="accent5" w:themeShade="80"/>
          <w:sz w:val="24"/>
        </w:rPr>
        <w:t>Vescovo di Brescia</w:t>
      </w:r>
    </w:p>
    <w:p w:rsidR="00B8225B" w:rsidRPr="00B8225B" w:rsidRDefault="00B8225B" w:rsidP="00B8225B">
      <w:pPr>
        <w:pStyle w:val="NormaleWeb"/>
        <w:rPr>
          <w:sz w:val="22"/>
        </w:rPr>
      </w:pPr>
      <w:r w:rsidRPr="00B8225B">
        <w:rPr>
          <w:sz w:val="22"/>
        </w:rPr>
        <w:t xml:space="preserve">Vescovo di Brescia dal 1964 al 1983, Luigi </w:t>
      </w:r>
      <w:proofErr w:type="spellStart"/>
      <w:r w:rsidRPr="00B8225B">
        <w:rPr>
          <w:sz w:val="22"/>
        </w:rPr>
        <w:t>Morstabilini</w:t>
      </w:r>
      <w:proofErr w:type="spellEnd"/>
      <w:r w:rsidRPr="00B8225B">
        <w:rPr>
          <w:sz w:val="22"/>
        </w:rPr>
        <w:t xml:space="preserve"> era originario dell’Alta Val </w:t>
      </w:r>
      <w:proofErr w:type="spellStart"/>
      <w:r w:rsidRPr="00B8225B">
        <w:rPr>
          <w:sz w:val="22"/>
        </w:rPr>
        <w:t>Seriana</w:t>
      </w:r>
      <w:proofErr w:type="spellEnd"/>
      <w:r w:rsidRPr="00B8225B">
        <w:rPr>
          <w:sz w:val="22"/>
        </w:rPr>
        <w:t>: nasce infatti a Ripa di Gromo il 15 settembre 1907. Ancora giovanissimo fa il suo ingresso nel Seminario di Bergamo, dove affianca agli studi teologici la frequentazione della Scuola Sociale della città, conseguendo la laurea in Scienze Sociali nel 1930. Viene ordinato sacerdote a Bergamo il 30 maggio 1931 dal vescovo diocesano e subito destinato come curato nella parrocchia cittadina di Boccaleone. L’anno successivo viene chiamato a insegnare Apologetica nel liceo del Seminario di Bergamo, avviando così un lungo e apprezzato servizio docente nell'istituto diocesano. Dal 1944 al 1947 ricopre inoltre l'incarico di assistente diocesano degli Uomini di Azione Cattolica. Nel 1954 lascia l’insegnamento attivo in seguito alla nomina a Pro-Vicario Generale della diocesi, con delega al clero e alle attività cattoliche.</w:t>
      </w:r>
    </w:p>
    <w:p w:rsidR="00B8225B" w:rsidRPr="00B8225B" w:rsidRDefault="00B8225B" w:rsidP="00B8225B">
      <w:pPr>
        <w:pStyle w:val="NormaleWeb"/>
        <w:rPr>
          <w:sz w:val="22"/>
        </w:rPr>
      </w:pPr>
      <w:r w:rsidRPr="00B8225B">
        <w:rPr>
          <w:sz w:val="22"/>
        </w:rPr>
        <w:t xml:space="preserve">Papa Giovanni XXIII lo sceglie per la guida della Diocesi di Veroli-Frosinone: eletto l’11 agosto 1962, riceve la consacrazione episcopale nella Cattedrale di Bergamo il 9 settembre dello stesso anno. L’8 ottobre 1964 Papa Paolo VI lo nomina vescovo di Brescia quale successore di Mons. Giacinto Tredici; l'ingresso solenne in diocesi avviene l’8 dicembre successivo. Alla guida della Chiesa bresciana rimarrà per diciannove anni, un periodo intenso e denso di profonde trasformazioni sociali ed ecclesiali, dominato innanzitutto dal recepimento delle direttive del Concilio Ecumenico Vaticano II. Testimonianza fondante di questo sforzo dottrinale e pastorale sono le cinque lettere pastorali pubblicate tra il 1975 e il 1979 sotto il titolo unitario </w:t>
      </w:r>
      <w:r w:rsidRPr="00B8225B">
        <w:rPr>
          <w:i/>
          <w:iCs/>
          <w:sz w:val="22"/>
        </w:rPr>
        <w:t>Il cammino post-conciliare di una Chiesa locale</w:t>
      </w:r>
      <w:r w:rsidRPr="00B8225B">
        <w:rPr>
          <w:sz w:val="22"/>
        </w:rPr>
        <w:t>.</w:t>
      </w:r>
    </w:p>
    <w:p w:rsidR="00B8225B" w:rsidRPr="00B8225B" w:rsidRDefault="00B8225B" w:rsidP="00B8225B">
      <w:pPr>
        <w:pStyle w:val="NormaleWeb"/>
        <w:rPr>
          <w:sz w:val="22"/>
        </w:rPr>
      </w:pPr>
      <w:r w:rsidRPr="00B8225B">
        <w:rPr>
          <w:sz w:val="22"/>
        </w:rPr>
        <w:t>Un altro capitolo di rilievo del suo episcopato è legato alla sofferta decisione di portare a compimento il nuovo Seminario "Maria Immacolata". Apportando lievi modifiche al progetto originario, conduce a termine l’opera affrontando anche l’impopolarità di una contribuzione straordinaria richiesta alle parrocchie in proporzione al numero degli abitanti. Una scelta lungimirante, ripagata da una stagione straordinaria per le vocazioni sacerdotali, culminata nel 1975 con l'ordinazione di ben 33 nuovi presbiteri. Accanto al nuovo seminario, promuove la riqualificazione della sede storica di Palazzo Santangelo, trasformato per sua volontà nel Centro Pastorale Paolo VI.</w:t>
      </w:r>
    </w:p>
    <w:p w:rsidR="00B8225B" w:rsidRPr="00B8225B" w:rsidRDefault="00B8225B" w:rsidP="00B8225B">
      <w:pPr>
        <w:pStyle w:val="NormaleWeb"/>
        <w:rPr>
          <w:sz w:val="22"/>
        </w:rPr>
      </w:pPr>
      <w:r w:rsidRPr="00B8225B">
        <w:rPr>
          <w:sz w:val="22"/>
        </w:rPr>
        <w:t xml:space="preserve">L'impegno di Mons. </w:t>
      </w:r>
      <w:proofErr w:type="spellStart"/>
      <w:r w:rsidRPr="00B8225B">
        <w:rPr>
          <w:sz w:val="22"/>
        </w:rPr>
        <w:t>Morstabilini</w:t>
      </w:r>
      <w:proofErr w:type="spellEnd"/>
      <w:r w:rsidRPr="00B8225B">
        <w:rPr>
          <w:sz w:val="22"/>
        </w:rPr>
        <w:t xml:space="preserve"> si esprime in modo esemplare nella grandiosa Visita Pastorale, concepita non più secondo stilemi ispettivi e amministrativi, ma con un'impronta schiettamente spirituale e comunitaria in sintonia con il Concilio. Indetta l’11 aprile 1971, la visita prende avvio a Precasaglio il 23 ottobre dello stesso anno e si conclude a Boldeniga il 25 giugno 1978: nell'arco di sette anni vengono raggiunte e incontrate tutte le 490 parrocchie della vasta diocesi. Strettamente legato alla Visita Pastorale è il XXVIII Sinodo Diocesano: annunciato nell’ottobre del 1978 e preparato da un intenso anno sinodale, si celebra nei giorni 7, 8 e 9 dicembre 1979, culminando il 21 novembre 1981 con la presentazione del Libro Sinodale dal titolo </w:t>
      </w:r>
      <w:r w:rsidRPr="00B8225B">
        <w:rPr>
          <w:i/>
          <w:iCs/>
          <w:sz w:val="22"/>
        </w:rPr>
        <w:t>Per una Chiesa comunità che segue e annuncia Cristo</w:t>
      </w:r>
      <w:r w:rsidRPr="00B8225B">
        <w:rPr>
          <w:sz w:val="22"/>
        </w:rPr>
        <w:t>.</w:t>
      </w:r>
    </w:p>
    <w:p w:rsidR="00B8225B" w:rsidRPr="00B8225B" w:rsidRDefault="00B8225B" w:rsidP="00B8225B">
      <w:pPr>
        <w:pStyle w:val="NormaleWeb"/>
        <w:rPr>
          <w:sz w:val="22"/>
        </w:rPr>
      </w:pPr>
      <w:r w:rsidRPr="00B8225B">
        <w:rPr>
          <w:sz w:val="22"/>
        </w:rPr>
        <w:lastRenderedPageBreak/>
        <w:t xml:space="preserve">Rilevante risulta anche la sua proiezione missionaria. In qualità di presidente della Commissione CEI per la Cooperazione tra le Chiese e di membro della Sacra Congregazione per l’Evangelizzazione dei Popoli, riserva un'attenzione prioritaria alle missioni: favorisce le partenze dei sacerdoti </w:t>
      </w:r>
      <w:proofErr w:type="spellStart"/>
      <w:r w:rsidRPr="00B8225B">
        <w:rPr>
          <w:i/>
          <w:iCs/>
          <w:sz w:val="22"/>
        </w:rPr>
        <w:t>fidei</w:t>
      </w:r>
      <w:proofErr w:type="spellEnd"/>
      <w:r w:rsidRPr="00B8225B">
        <w:rPr>
          <w:i/>
          <w:iCs/>
          <w:sz w:val="22"/>
        </w:rPr>
        <w:t xml:space="preserve"> donum</w:t>
      </w:r>
      <w:r w:rsidRPr="00B8225B">
        <w:rPr>
          <w:sz w:val="22"/>
        </w:rPr>
        <w:t xml:space="preserve">, visita personalmente le comunità dove operano i missionari bresciani nei diversi continenti e tra gli emigrati in Europa, e sostiene con convinzione la missione diocesana di </w:t>
      </w:r>
      <w:proofErr w:type="spellStart"/>
      <w:r w:rsidRPr="00B8225B">
        <w:rPr>
          <w:sz w:val="22"/>
        </w:rPr>
        <w:t>Kiremba</w:t>
      </w:r>
      <w:proofErr w:type="spellEnd"/>
      <w:r w:rsidRPr="00B8225B">
        <w:rPr>
          <w:sz w:val="22"/>
        </w:rPr>
        <w:t xml:space="preserve"> in Burundi. Spetta infine a lui l'onore di accogliere Papa Giovanni Paolo II nella storica visita a Concesio e Brescia in memoria di Paolo VI, domenica 26 settembre 1982.</w:t>
      </w:r>
    </w:p>
    <w:p w:rsidR="00734328" w:rsidRPr="00E3335D" w:rsidRDefault="00B8225B" w:rsidP="00E3335D">
      <w:pPr>
        <w:pStyle w:val="NormaleWeb"/>
        <w:rPr>
          <w:sz w:val="22"/>
        </w:rPr>
      </w:pPr>
      <w:r w:rsidRPr="00B8225B">
        <w:rPr>
          <w:sz w:val="22"/>
        </w:rPr>
        <w:t xml:space="preserve">Il 7 aprile 1983 Mons. </w:t>
      </w:r>
      <w:proofErr w:type="spellStart"/>
      <w:r w:rsidRPr="00B8225B">
        <w:rPr>
          <w:sz w:val="22"/>
        </w:rPr>
        <w:t>Morstabilini</w:t>
      </w:r>
      <w:proofErr w:type="spellEnd"/>
      <w:r w:rsidRPr="00B8225B">
        <w:rPr>
          <w:sz w:val="22"/>
        </w:rPr>
        <w:t xml:space="preserve"> annuncia l'accettazione delle sue dimissioni da parte del Pontefice per raggiunti limiti d'età e la contestuale elezione di Mons. Bruno Foresti a nuovo pastore della diocesi. Completato il passaggio di consegne, si ritira a Scanzorosciate, nei pressi di Bergamo, presso un appartamento messo a disposizione dalle Suore Orsoline di Gandino. Socio effettivo dell’Ateneo di Scienze, Lettere ed Arti di Brescia dal 1968 (e socio corrispondente dal 1983), trascorre gli anni del riposo fino al 26 luglio 1989, giorno della sua serena scomparsa. Le solenni esequie si svolgono nella Cattedrale di Brescia il 29 luglio; la sua salma riposa ai piedi del monumento a Paolo VI, il Papa del Concilio che lo aveva voluto alla guida della Chiesa bresciana.</w:t>
      </w:r>
      <w:bookmarkStart w:id="0" w:name="_GoBack"/>
      <w:bookmarkEnd w:id="0"/>
    </w:p>
    <w:sectPr w:rsidR="00734328" w:rsidRPr="00E3335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005"/>
    <w:rsid w:val="005A0005"/>
    <w:rsid w:val="00734328"/>
    <w:rsid w:val="0096363E"/>
    <w:rsid w:val="00B30606"/>
    <w:rsid w:val="00B8225B"/>
    <w:rsid w:val="00BE29B5"/>
    <w:rsid w:val="00BF233A"/>
    <w:rsid w:val="00C04009"/>
    <w:rsid w:val="00C74930"/>
    <w:rsid w:val="00E3335D"/>
    <w:rsid w:val="00F00E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DE392"/>
  <w15:chartTrackingRefBased/>
  <w15:docId w15:val="{7C3B94F1-72AA-49B9-9A8A-713434AD6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BF233A"/>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citation-5434">
    <w:name w:val="citation-5434"/>
    <w:basedOn w:val="Carpredefinitoparagrafo"/>
    <w:rsid w:val="00BF23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728058">
      <w:bodyDiv w:val="1"/>
      <w:marLeft w:val="0"/>
      <w:marRight w:val="0"/>
      <w:marTop w:val="0"/>
      <w:marBottom w:val="0"/>
      <w:divBdr>
        <w:top w:val="none" w:sz="0" w:space="0" w:color="auto"/>
        <w:left w:val="none" w:sz="0" w:space="0" w:color="auto"/>
        <w:bottom w:val="none" w:sz="0" w:space="0" w:color="auto"/>
        <w:right w:val="none" w:sz="0" w:space="0" w:color="auto"/>
      </w:divBdr>
    </w:div>
    <w:div w:id="194774388">
      <w:bodyDiv w:val="1"/>
      <w:marLeft w:val="0"/>
      <w:marRight w:val="0"/>
      <w:marTop w:val="0"/>
      <w:marBottom w:val="0"/>
      <w:divBdr>
        <w:top w:val="none" w:sz="0" w:space="0" w:color="auto"/>
        <w:left w:val="none" w:sz="0" w:space="0" w:color="auto"/>
        <w:bottom w:val="none" w:sz="0" w:space="0" w:color="auto"/>
        <w:right w:val="none" w:sz="0" w:space="0" w:color="auto"/>
      </w:divBdr>
    </w:div>
    <w:div w:id="298534669">
      <w:bodyDiv w:val="1"/>
      <w:marLeft w:val="0"/>
      <w:marRight w:val="0"/>
      <w:marTop w:val="0"/>
      <w:marBottom w:val="0"/>
      <w:divBdr>
        <w:top w:val="none" w:sz="0" w:space="0" w:color="auto"/>
        <w:left w:val="none" w:sz="0" w:space="0" w:color="auto"/>
        <w:bottom w:val="none" w:sz="0" w:space="0" w:color="auto"/>
        <w:right w:val="none" w:sz="0" w:space="0" w:color="auto"/>
      </w:divBdr>
    </w:div>
    <w:div w:id="368729858">
      <w:bodyDiv w:val="1"/>
      <w:marLeft w:val="0"/>
      <w:marRight w:val="0"/>
      <w:marTop w:val="0"/>
      <w:marBottom w:val="0"/>
      <w:divBdr>
        <w:top w:val="none" w:sz="0" w:space="0" w:color="auto"/>
        <w:left w:val="none" w:sz="0" w:space="0" w:color="auto"/>
        <w:bottom w:val="none" w:sz="0" w:space="0" w:color="auto"/>
        <w:right w:val="none" w:sz="0" w:space="0" w:color="auto"/>
      </w:divBdr>
    </w:div>
    <w:div w:id="459566768">
      <w:bodyDiv w:val="1"/>
      <w:marLeft w:val="0"/>
      <w:marRight w:val="0"/>
      <w:marTop w:val="0"/>
      <w:marBottom w:val="0"/>
      <w:divBdr>
        <w:top w:val="none" w:sz="0" w:space="0" w:color="auto"/>
        <w:left w:val="none" w:sz="0" w:space="0" w:color="auto"/>
        <w:bottom w:val="none" w:sz="0" w:space="0" w:color="auto"/>
        <w:right w:val="none" w:sz="0" w:space="0" w:color="auto"/>
      </w:divBdr>
    </w:div>
    <w:div w:id="631325948">
      <w:bodyDiv w:val="1"/>
      <w:marLeft w:val="0"/>
      <w:marRight w:val="0"/>
      <w:marTop w:val="0"/>
      <w:marBottom w:val="0"/>
      <w:divBdr>
        <w:top w:val="none" w:sz="0" w:space="0" w:color="auto"/>
        <w:left w:val="none" w:sz="0" w:space="0" w:color="auto"/>
        <w:bottom w:val="none" w:sz="0" w:space="0" w:color="auto"/>
        <w:right w:val="none" w:sz="0" w:space="0" w:color="auto"/>
      </w:divBdr>
    </w:div>
    <w:div w:id="871499898">
      <w:bodyDiv w:val="1"/>
      <w:marLeft w:val="0"/>
      <w:marRight w:val="0"/>
      <w:marTop w:val="0"/>
      <w:marBottom w:val="0"/>
      <w:divBdr>
        <w:top w:val="none" w:sz="0" w:space="0" w:color="auto"/>
        <w:left w:val="none" w:sz="0" w:space="0" w:color="auto"/>
        <w:bottom w:val="none" w:sz="0" w:space="0" w:color="auto"/>
        <w:right w:val="none" w:sz="0" w:space="0" w:color="auto"/>
      </w:divBdr>
    </w:div>
    <w:div w:id="902368948">
      <w:bodyDiv w:val="1"/>
      <w:marLeft w:val="0"/>
      <w:marRight w:val="0"/>
      <w:marTop w:val="0"/>
      <w:marBottom w:val="0"/>
      <w:divBdr>
        <w:top w:val="none" w:sz="0" w:space="0" w:color="auto"/>
        <w:left w:val="none" w:sz="0" w:space="0" w:color="auto"/>
        <w:bottom w:val="none" w:sz="0" w:space="0" w:color="auto"/>
        <w:right w:val="none" w:sz="0" w:space="0" w:color="auto"/>
      </w:divBdr>
    </w:div>
    <w:div w:id="943458445">
      <w:bodyDiv w:val="1"/>
      <w:marLeft w:val="0"/>
      <w:marRight w:val="0"/>
      <w:marTop w:val="0"/>
      <w:marBottom w:val="0"/>
      <w:divBdr>
        <w:top w:val="none" w:sz="0" w:space="0" w:color="auto"/>
        <w:left w:val="none" w:sz="0" w:space="0" w:color="auto"/>
        <w:bottom w:val="none" w:sz="0" w:space="0" w:color="auto"/>
        <w:right w:val="none" w:sz="0" w:space="0" w:color="auto"/>
      </w:divBdr>
    </w:div>
    <w:div w:id="1339887406">
      <w:bodyDiv w:val="1"/>
      <w:marLeft w:val="0"/>
      <w:marRight w:val="0"/>
      <w:marTop w:val="0"/>
      <w:marBottom w:val="0"/>
      <w:divBdr>
        <w:top w:val="none" w:sz="0" w:space="0" w:color="auto"/>
        <w:left w:val="none" w:sz="0" w:space="0" w:color="auto"/>
        <w:bottom w:val="none" w:sz="0" w:space="0" w:color="auto"/>
        <w:right w:val="none" w:sz="0" w:space="0" w:color="auto"/>
      </w:divBdr>
    </w:div>
    <w:div w:id="1439909159">
      <w:bodyDiv w:val="1"/>
      <w:marLeft w:val="0"/>
      <w:marRight w:val="0"/>
      <w:marTop w:val="0"/>
      <w:marBottom w:val="0"/>
      <w:divBdr>
        <w:top w:val="none" w:sz="0" w:space="0" w:color="auto"/>
        <w:left w:val="none" w:sz="0" w:space="0" w:color="auto"/>
        <w:bottom w:val="none" w:sz="0" w:space="0" w:color="auto"/>
        <w:right w:val="none" w:sz="0" w:space="0" w:color="auto"/>
      </w:divBdr>
    </w:div>
    <w:div w:id="1449932244">
      <w:bodyDiv w:val="1"/>
      <w:marLeft w:val="0"/>
      <w:marRight w:val="0"/>
      <w:marTop w:val="0"/>
      <w:marBottom w:val="0"/>
      <w:divBdr>
        <w:top w:val="none" w:sz="0" w:space="0" w:color="auto"/>
        <w:left w:val="none" w:sz="0" w:space="0" w:color="auto"/>
        <w:bottom w:val="none" w:sz="0" w:space="0" w:color="auto"/>
        <w:right w:val="none" w:sz="0" w:space="0" w:color="auto"/>
      </w:divBdr>
    </w:div>
    <w:div w:id="1459837045">
      <w:bodyDiv w:val="1"/>
      <w:marLeft w:val="0"/>
      <w:marRight w:val="0"/>
      <w:marTop w:val="0"/>
      <w:marBottom w:val="0"/>
      <w:divBdr>
        <w:top w:val="none" w:sz="0" w:space="0" w:color="auto"/>
        <w:left w:val="none" w:sz="0" w:space="0" w:color="auto"/>
        <w:bottom w:val="none" w:sz="0" w:space="0" w:color="auto"/>
        <w:right w:val="none" w:sz="0" w:space="0" w:color="auto"/>
      </w:divBdr>
    </w:div>
    <w:div w:id="1516453861">
      <w:bodyDiv w:val="1"/>
      <w:marLeft w:val="0"/>
      <w:marRight w:val="0"/>
      <w:marTop w:val="0"/>
      <w:marBottom w:val="0"/>
      <w:divBdr>
        <w:top w:val="none" w:sz="0" w:space="0" w:color="auto"/>
        <w:left w:val="none" w:sz="0" w:space="0" w:color="auto"/>
        <w:bottom w:val="none" w:sz="0" w:space="0" w:color="auto"/>
        <w:right w:val="none" w:sz="0" w:space="0" w:color="auto"/>
      </w:divBdr>
    </w:div>
    <w:div w:id="1523131174">
      <w:bodyDiv w:val="1"/>
      <w:marLeft w:val="0"/>
      <w:marRight w:val="0"/>
      <w:marTop w:val="0"/>
      <w:marBottom w:val="0"/>
      <w:divBdr>
        <w:top w:val="none" w:sz="0" w:space="0" w:color="auto"/>
        <w:left w:val="none" w:sz="0" w:space="0" w:color="auto"/>
        <w:bottom w:val="none" w:sz="0" w:space="0" w:color="auto"/>
        <w:right w:val="none" w:sz="0" w:space="0" w:color="auto"/>
      </w:divBdr>
    </w:div>
    <w:div w:id="1845393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12</Pages>
  <Words>6851</Words>
  <Characters>39051</Characters>
  <Application>Microsoft Office Word</Application>
  <DocSecurity>0</DocSecurity>
  <Lines>325</Lines>
  <Paragraphs>91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Gadaldi Luca</dc:creator>
  <cp:keywords/>
  <dc:description/>
  <cp:lastModifiedBy>Gadaldi Luca</cp:lastModifiedBy>
  <cp:revision>7</cp:revision>
  <dcterms:created xsi:type="dcterms:W3CDTF">2026-10-02T09:46:00Z</dcterms:created>
  <dcterms:modified xsi:type="dcterms:W3CDTF">2026-10-09T09:07:00Z</dcterms:modified>
</cp:coreProperties>
</file>